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22158" w14:textId="7762597C" w:rsidR="00BB4E95" w:rsidRPr="00BB4E95" w:rsidRDefault="00E761EA" w:rsidP="00BB4E95">
      <w:pPr>
        <w:spacing w:after="0" w:line="240" w:lineRule="auto"/>
        <w:rPr>
          <w:rFonts w:ascii="Forte" w:eastAsia="Times New Roman" w:hAnsi="Forte" w:cs="Times New Roman"/>
          <w:iCs/>
          <w:sz w:val="24"/>
          <w:szCs w:val="24"/>
          <w:lang w:eastAsia="en-GB"/>
        </w:rPr>
      </w:pPr>
      <w:r>
        <w:rPr>
          <w:rFonts w:ascii="Times New Roman" w:eastAsia="Times New Roman" w:hAnsi="Times New Roman" w:cs="Times New Roman"/>
          <w:noProof/>
          <w:sz w:val="24"/>
          <w:szCs w:val="24"/>
          <w:lang w:eastAsia="en-GB"/>
        </w:rPr>
        <w:drawing>
          <wp:anchor distT="0" distB="0" distL="114300" distR="114300" simplePos="0" relativeHeight="251660800" behindDoc="0" locked="0" layoutInCell="1" allowOverlap="1" wp14:anchorId="168CAD99" wp14:editId="130FD5DF">
            <wp:simplePos x="0" y="0"/>
            <wp:positionH relativeFrom="margin">
              <wp:align>center</wp:align>
            </wp:positionH>
            <wp:positionV relativeFrom="paragraph">
              <wp:posOffset>0</wp:posOffset>
            </wp:positionV>
            <wp:extent cx="5727700" cy="1497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7700" cy="1497965"/>
                    </a:xfrm>
                    <a:prstGeom prst="rect">
                      <a:avLst/>
                    </a:prstGeom>
                    <a:noFill/>
                  </pic:spPr>
                </pic:pic>
              </a:graphicData>
            </a:graphic>
            <wp14:sizeRelH relativeFrom="page">
              <wp14:pctWidth>0</wp14:pctWidth>
            </wp14:sizeRelH>
            <wp14:sizeRelV relativeFrom="page">
              <wp14:pctHeight>0</wp14:pctHeight>
            </wp14:sizeRelV>
          </wp:anchor>
        </w:drawing>
      </w:r>
    </w:p>
    <w:p w14:paraId="0C85F61A" w14:textId="57F08FFF"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0A3F01B7" w14:textId="5E5864AD"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2E317AC9" w14:textId="7B64061C"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3B40386D" w14:textId="0BEA5060" w:rsidR="00BB4E95" w:rsidRPr="00BB4E95" w:rsidRDefault="00BB4E95" w:rsidP="00BB4E95">
      <w:pPr>
        <w:spacing w:after="0" w:line="240" w:lineRule="auto"/>
        <w:jc w:val="center"/>
        <w:rPr>
          <w:rFonts w:ascii="Times New Roman" w:eastAsia="Times New Roman" w:hAnsi="Times New Roman" w:cs="Times New Roman"/>
          <w:sz w:val="24"/>
          <w:szCs w:val="24"/>
          <w:lang w:eastAsia="en-GB"/>
        </w:rPr>
      </w:pPr>
    </w:p>
    <w:p w14:paraId="29C18B69" w14:textId="77777777"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010DFE82" w14:textId="77777777"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10E98005" w14:textId="77777777"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68E0FB89" w14:textId="20EB211F"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1A1E9332" w14:textId="56CE4BAE" w:rsidR="00BB4E95" w:rsidRPr="00BB4E95" w:rsidRDefault="00BB4E95" w:rsidP="00BB4E95">
      <w:pPr>
        <w:spacing w:after="0" w:line="240" w:lineRule="auto"/>
        <w:jc w:val="center"/>
        <w:rPr>
          <w:rFonts w:ascii="Times New Roman" w:eastAsia="Times New Roman" w:hAnsi="Times New Roman" w:cs="Times New Roman"/>
          <w:iCs/>
          <w:lang w:eastAsia="en-GB"/>
        </w:rPr>
      </w:pPr>
    </w:p>
    <w:p w14:paraId="34F988B3" w14:textId="528B2C57" w:rsidR="00BB4E95" w:rsidRPr="00BB4E95" w:rsidRDefault="00680BA3" w:rsidP="00680BA3">
      <w:pPr>
        <w:spacing w:after="0" w:line="240" w:lineRule="auto"/>
        <w:jc w:val="center"/>
        <w:rPr>
          <w:rFonts w:ascii="Times New Roman" w:eastAsia="Times New Roman" w:hAnsi="Times New Roman" w:cs="Times New Roman"/>
          <w:iCs/>
          <w:lang w:eastAsia="en-GB"/>
        </w:rPr>
      </w:pPr>
      <w:r>
        <w:rPr>
          <w:rFonts w:ascii="Trebuchet MS" w:eastAsia="Times New Roman" w:hAnsi="Trebuchet MS" w:cs="Times New Roman"/>
          <w:sz w:val="48"/>
          <w:szCs w:val="24"/>
          <w:lang w:eastAsia="en-GB"/>
        </w:rPr>
        <w:t>Relationships</w:t>
      </w:r>
      <w:r w:rsidR="00D0787A">
        <w:rPr>
          <w:rFonts w:ascii="Trebuchet MS" w:eastAsia="Times New Roman" w:hAnsi="Trebuchet MS" w:cs="Times New Roman"/>
          <w:sz w:val="48"/>
          <w:szCs w:val="24"/>
          <w:lang w:eastAsia="en-GB"/>
        </w:rPr>
        <w:t xml:space="preserve"> and Sex</w:t>
      </w:r>
      <w:r>
        <w:rPr>
          <w:rFonts w:ascii="Trebuchet MS" w:eastAsia="Times New Roman" w:hAnsi="Trebuchet MS" w:cs="Times New Roman"/>
          <w:sz w:val="48"/>
          <w:szCs w:val="24"/>
          <w:lang w:eastAsia="en-GB"/>
        </w:rPr>
        <w:t xml:space="preserve"> Education Policy</w:t>
      </w:r>
    </w:p>
    <w:p w14:paraId="63FE002F" w14:textId="1B280BD5" w:rsidR="00BB4E95" w:rsidRPr="00BB4E95" w:rsidRDefault="00BB4E95" w:rsidP="00BB4E95">
      <w:pPr>
        <w:spacing w:after="0" w:line="240" w:lineRule="auto"/>
        <w:rPr>
          <w:rFonts w:ascii="Times New Roman" w:eastAsia="Times New Roman" w:hAnsi="Times New Roman" w:cs="Times New Roman"/>
          <w:iCs/>
          <w:lang w:eastAsia="en-GB"/>
        </w:rPr>
      </w:pPr>
    </w:p>
    <w:p w14:paraId="2259FE04" w14:textId="560E2DAD" w:rsidR="00BB4E95" w:rsidRPr="00BB4E95" w:rsidRDefault="00BB4E95" w:rsidP="00BB4E95">
      <w:pPr>
        <w:spacing w:after="0" w:line="240" w:lineRule="auto"/>
        <w:rPr>
          <w:rFonts w:ascii="Times New Roman" w:eastAsia="Times New Roman" w:hAnsi="Times New Roman" w:cs="Times New Roman"/>
          <w:iCs/>
          <w:lang w:eastAsia="en-GB"/>
        </w:rPr>
      </w:pPr>
    </w:p>
    <w:p w14:paraId="7172AB5A"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7249BF9" w14:textId="0C18FEE4" w:rsidR="00BB4E95" w:rsidRPr="00BB4E95" w:rsidRDefault="00BB4E95" w:rsidP="00BB4E95">
      <w:pPr>
        <w:spacing w:after="0" w:line="240" w:lineRule="auto"/>
        <w:rPr>
          <w:rFonts w:ascii="Times New Roman" w:eastAsia="Times New Roman" w:hAnsi="Times New Roman" w:cs="Times New Roman"/>
          <w:iCs/>
          <w:lang w:eastAsia="en-GB"/>
        </w:rPr>
      </w:pPr>
    </w:p>
    <w:p w14:paraId="32807819"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058C2C5B" w14:textId="43FBDD93" w:rsidR="00BB4E95" w:rsidRPr="00BB4E95" w:rsidRDefault="00BB4E95" w:rsidP="00BB4E95">
      <w:pPr>
        <w:spacing w:after="0" w:line="240" w:lineRule="auto"/>
        <w:rPr>
          <w:rFonts w:ascii="Times New Roman" w:eastAsia="Times New Roman" w:hAnsi="Times New Roman" w:cs="Times New Roman"/>
          <w:iCs/>
          <w:lang w:eastAsia="en-GB"/>
        </w:rPr>
      </w:pPr>
    </w:p>
    <w:p w14:paraId="6D8E474B"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0651F6D8"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117773D8" w14:textId="29C9C924" w:rsidR="00BB4E95" w:rsidRPr="00BB4E95" w:rsidRDefault="00BB4E95" w:rsidP="00BB4E95">
      <w:pPr>
        <w:spacing w:after="0" w:line="240" w:lineRule="auto"/>
        <w:rPr>
          <w:rFonts w:ascii="Times New Roman" w:eastAsia="Times New Roman" w:hAnsi="Times New Roman" w:cs="Times New Roman"/>
          <w:iCs/>
          <w:lang w:eastAsia="en-GB"/>
        </w:rPr>
      </w:pPr>
    </w:p>
    <w:p w14:paraId="2EA3E1DD"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01C9E32"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4EDC5DF"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0CCD074"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7C65E72D"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C629F0F"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1E7CEA14"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392CBCD6" w14:textId="5038B152" w:rsidR="00BB4E95" w:rsidRPr="00BB4E95" w:rsidRDefault="00BB4E95" w:rsidP="00BB4E95">
      <w:pPr>
        <w:spacing w:after="0" w:line="240" w:lineRule="auto"/>
        <w:rPr>
          <w:rFonts w:ascii="Times New Roman" w:eastAsia="Times New Roman" w:hAnsi="Times New Roman" w:cs="Times New Roman"/>
          <w:iCs/>
          <w:lang w:eastAsia="en-GB"/>
        </w:rPr>
      </w:pPr>
    </w:p>
    <w:p w14:paraId="045520BB"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0D5683F"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260D0936"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D272BAA"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2C30ACC"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F821F7B"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4DFE96B0"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3AE7B215"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5A7A8CB"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6C03536D" w14:textId="77777777" w:rsidR="00BB4E95" w:rsidRPr="00BB4E95" w:rsidRDefault="00BB4E95" w:rsidP="00BB4E95">
      <w:pPr>
        <w:spacing w:after="0" w:line="240" w:lineRule="auto"/>
        <w:rPr>
          <w:rFonts w:ascii="Times New Roman" w:eastAsia="Times New Roman" w:hAnsi="Times New Roman" w:cs="Times New Roman"/>
          <w:iCs/>
          <w:lang w:eastAsia="en-GB"/>
        </w:rPr>
      </w:pPr>
    </w:p>
    <w:p w14:paraId="56A47B13" w14:textId="29F76936" w:rsidR="00BB4E95" w:rsidRDefault="00BB4E95" w:rsidP="00BB4E95">
      <w:pPr>
        <w:spacing w:after="0" w:line="240" w:lineRule="auto"/>
        <w:rPr>
          <w:rFonts w:ascii="Times New Roman" w:eastAsia="Times New Roman" w:hAnsi="Times New Roman" w:cs="Times New Roman"/>
          <w:iCs/>
          <w:lang w:eastAsia="en-GB"/>
        </w:rPr>
      </w:pPr>
    </w:p>
    <w:p w14:paraId="138C0EF7" w14:textId="77777777" w:rsidR="00E761EA" w:rsidRPr="00BB4E95" w:rsidRDefault="00E761EA" w:rsidP="00BB4E95">
      <w:pPr>
        <w:spacing w:after="0" w:line="240" w:lineRule="auto"/>
        <w:rPr>
          <w:rFonts w:ascii="Times New Roman" w:eastAsia="Times New Roman" w:hAnsi="Times New Roman" w:cs="Times New Roman"/>
          <w:iCs/>
          <w:lang w:eastAsia="en-GB"/>
        </w:rPr>
      </w:pPr>
    </w:p>
    <w:p w14:paraId="7F12791E" w14:textId="77777777" w:rsidR="00C52DB5" w:rsidRPr="00C52DB5" w:rsidRDefault="00C52DB5" w:rsidP="00C52DB5">
      <w:pPr>
        <w:spacing w:after="120" w:line="240" w:lineRule="auto"/>
        <w:rPr>
          <w:rFonts w:ascii="Arial" w:eastAsia="MS Mincho" w:hAnsi="Arial" w:cs="Times New Roman"/>
          <w:sz w:val="20"/>
          <w:szCs w:val="24"/>
        </w:rPr>
      </w:pPr>
    </w:p>
    <w:p w14:paraId="683716BB" w14:textId="77777777" w:rsidR="00E761EA" w:rsidRDefault="00E761EA" w:rsidP="005F1CE3">
      <w:pPr>
        <w:spacing w:after="120" w:line="240" w:lineRule="auto"/>
        <w:rPr>
          <w:rFonts w:ascii="Arial" w:eastAsia="MS Mincho" w:hAnsi="Arial" w:cs="Times New Roman"/>
          <w:b/>
          <w:color w:val="ED7D31" w:themeColor="accent2"/>
          <w:sz w:val="28"/>
          <w:szCs w:val="28"/>
          <w:u w:val="single"/>
        </w:rPr>
      </w:pPr>
    </w:p>
    <w:p w14:paraId="02BD5F5A" w14:textId="618C8E2C" w:rsidR="005F1CE3" w:rsidRPr="00CD6654" w:rsidRDefault="00AA5A0C" w:rsidP="005F1CE3">
      <w:pPr>
        <w:spacing w:after="120" w:line="240" w:lineRule="auto"/>
        <w:rPr>
          <w:rFonts w:ascii="Arial" w:eastAsia="MS Mincho" w:hAnsi="Arial" w:cs="Times New Roman"/>
          <w:b/>
          <w:color w:val="ED7D31" w:themeColor="accent2"/>
          <w:sz w:val="28"/>
          <w:szCs w:val="28"/>
          <w:u w:val="single"/>
        </w:rPr>
      </w:pPr>
      <w:r w:rsidRPr="00AA5A0C">
        <w:rPr>
          <w:rFonts w:ascii="Arial" w:eastAsia="MS Mincho" w:hAnsi="Arial" w:cs="Times New Roman"/>
          <w:b/>
          <w:color w:val="ED7D31" w:themeColor="accent2"/>
          <w:sz w:val="28"/>
          <w:szCs w:val="28"/>
          <w:u w:val="single"/>
        </w:rPr>
        <w:lastRenderedPageBreak/>
        <w:t>1</w:t>
      </w:r>
      <w:r w:rsidR="00CD6654">
        <w:rPr>
          <w:rFonts w:ascii="Arial" w:eastAsia="MS Mincho" w:hAnsi="Arial" w:cs="Times New Roman"/>
          <w:b/>
          <w:color w:val="ED7D31" w:themeColor="accent2"/>
          <w:sz w:val="28"/>
          <w:szCs w:val="28"/>
          <w:u w:val="single"/>
        </w:rPr>
        <w:t xml:space="preserve">. The purpose of the policy </w:t>
      </w:r>
    </w:p>
    <w:p w14:paraId="35FF9F1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purpose of a whole school Relationships and Sex Education policy is to: </w:t>
      </w:r>
    </w:p>
    <w:p w14:paraId="2A871352" w14:textId="77777777" w:rsidR="00AA5A0C" w:rsidRPr="00AA5A0C" w:rsidRDefault="005F1CE3" w:rsidP="00AA5A0C">
      <w:pPr>
        <w:pStyle w:val="ListParagraph"/>
        <w:numPr>
          <w:ilvl w:val="0"/>
          <w:numId w:val="26"/>
        </w:numPr>
        <w:spacing w:after="120" w:line="240" w:lineRule="auto"/>
        <w:rPr>
          <w:rFonts w:ascii="Arial" w:eastAsia="MS Mincho" w:hAnsi="Arial" w:cs="Times New Roman"/>
          <w:sz w:val="20"/>
          <w:szCs w:val="24"/>
        </w:rPr>
      </w:pPr>
      <w:r w:rsidRPr="00AA5A0C">
        <w:rPr>
          <w:rFonts w:ascii="Arial" w:eastAsia="MS Mincho" w:hAnsi="Arial" w:cs="Times New Roman"/>
          <w:sz w:val="20"/>
          <w:szCs w:val="24"/>
        </w:rPr>
        <w:t xml:space="preserve">Explain the definition, aims and objectives of RSE. </w:t>
      </w:r>
    </w:p>
    <w:p w14:paraId="1AFCF2BB" w14:textId="77777777" w:rsidR="005F1CE3" w:rsidRPr="00AA5A0C" w:rsidRDefault="005F1CE3" w:rsidP="00AA5A0C">
      <w:pPr>
        <w:pStyle w:val="ListParagraph"/>
        <w:numPr>
          <w:ilvl w:val="0"/>
          <w:numId w:val="26"/>
        </w:numPr>
        <w:spacing w:after="120" w:line="240" w:lineRule="auto"/>
        <w:rPr>
          <w:rFonts w:ascii="Arial" w:eastAsia="MS Mincho" w:hAnsi="Arial" w:cs="Times New Roman"/>
          <w:sz w:val="20"/>
          <w:szCs w:val="24"/>
        </w:rPr>
      </w:pPr>
      <w:r w:rsidRPr="00AA5A0C">
        <w:rPr>
          <w:rFonts w:ascii="Arial" w:eastAsia="MS Mincho" w:hAnsi="Arial" w:cs="Times New Roman"/>
          <w:sz w:val="20"/>
          <w:szCs w:val="24"/>
        </w:rPr>
        <w:t xml:space="preserve">Describe what we teach and the approaches we use. </w:t>
      </w:r>
    </w:p>
    <w:p w14:paraId="74F89D6A"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00BBCF2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This policy helps ensure that the whole school community (pupils, parents/carers, staff, and governors) have a shared understanding of this important area of the curriculum. It is accessible to all stakeholders on the school website or by request. </w:t>
      </w:r>
    </w:p>
    <w:p w14:paraId="40074836"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26A242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As a school which values personal development in our children and young people we ensure our RSE is up to date and regularly evaluated. </w:t>
      </w:r>
    </w:p>
    <w:p w14:paraId="6CFA8825"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245DD7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This is a working document which provides guidance and information on all aspects of RSE and aims to provide a secure framework within which staff can work.  </w:t>
      </w:r>
    </w:p>
    <w:p w14:paraId="2D4DF8F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3551AA9"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term Relationships and Sex Education, RSE, is used in this policy rather than Sex Education. This is to stress that our approach goes beyond provision of biological information to also focus on clarifying attitudes and values, and developing self-esteem and the skills to manage relationships. </w:t>
      </w:r>
    </w:p>
    <w:p w14:paraId="12EC93B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18EAE663" w14:textId="77777777" w:rsidR="005F1CE3" w:rsidRPr="00AA5A0C"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1.1 </w:t>
      </w:r>
      <w:r w:rsidR="005F1CE3" w:rsidRPr="00AA5A0C">
        <w:rPr>
          <w:rFonts w:ascii="Arial" w:eastAsia="MS Mincho" w:hAnsi="Arial" w:cs="Times New Roman"/>
          <w:b/>
          <w:color w:val="ED7D31" w:themeColor="accent2"/>
          <w:sz w:val="24"/>
          <w:szCs w:val="24"/>
        </w:rPr>
        <w:t xml:space="preserve">Definition:  </w:t>
      </w:r>
    </w:p>
    <w:p w14:paraId="06952BD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Sex and relationships education is learning about the emotional, social and physical aspects of growing up, relationships, sex, human sexuality and sexual health. Some aspects are taught in science, and others are taught as part of personal, social, health and economic education (PSHE).  </w:t>
      </w:r>
    </w:p>
    <w:p w14:paraId="23BEF88C"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A comprehensive programme of RSE provides accurate information about the body, reproduction, sex, and sexual health. It also gives children and young people essential skills for building positive, enjoyable, respectful and non-exploitative relationships and staying safe both on and offline (21st Century Guidance 2014). </w:t>
      </w:r>
    </w:p>
    <w:p w14:paraId="7051E3D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109F2FF6" w14:textId="77777777" w:rsidR="005F1CE3" w:rsidRPr="00AA5A0C"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1.2 </w:t>
      </w:r>
      <w:r w:rsidR="005F1CE3" w:rsidRPr="00AA5A0C">
        <w:rPr>
          <w:rFonts w:ascii="Arial" w:eastAsia="MS Mincho" w:hAnsi="Arial" w:cs="Times New Roman"/>
          <w:b/>
          <w:color w:val="ED7D31" w:themeColor="accent2"/>
          <w:sz w:val="24"/>
          <w:szCs w:val="24"/>
        </w:rPr>
        <w:t xml:space="preserve">Legal Requirements: </w:t>
      </w:r>
    </w:p>
    <w:p w14:paraId="45FFBD52"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sex education contained in National Curriculum science (Key Stages 1 and 2) is compulsory in maintained schools. </w:t>
      </w:r>
      <w:r w:rsidR="00AA5A0C">
        <w:rPr>
          <w:rFonts w:ascii="Arial" w:eastAsia="MS Mincho" w:hAnsi="Arial" w:cs="Times New Roman"/>
          <w:sz w:val="20"/>
          <w:szCs w:val="24"/>
        </w:rPr>
        <w:t>As a non-maintained special school, we</w:t>
      </w:r>
      <w:r w:rsidRPr="005F1CE3">
        <w:rPr>
          <w:rFonts w:ascii="Arial" w:eastAsia="MS Mincho" w:hAnsi="Arial" w:cs="Times New Roman"/>
          <w:sz w:val="20"/>
          <w:szCs w:val="24"/>
        </w:rPr>
        <w:t xml:space="preserve"> must have ‘due regard’ to the Secretary of State’s guidance on SRE (</w:t>
      </w:r>
      <w:proofErr w:type="spellStart"/>
      <w:r w:rsidRPr="005F1CE3">
        <w:rPr>
          <w:rFonts w:ascii="Arial" w:eastAsia="MS Mincho" w:hAnsi="Arial" w:cs="Times New Roman"/>
          <w:sz w:val="20"/>
          <w:szCs w:val="24"/>
        </w:rPr>
        <w:t>DfEE</w:t>
      </w:r>
      <w:proofErr w:type="spellEnd"/>
      <w:r w:rsidRPr="005F1CE3">
        <w:rPr>
          <w:rFonts w:ascii="Arial" w:eastAsia="MS Mincho" w:hAnsi="Arial" w:cs="Times New Roman"/>
          <w:sz w:val="20"/>
          <w:szCs w:val="24"/>
        </w:rPr>
        <w:t xml:space="preserve">, 2000). This states that: </w:t>
      </w:r>
    </w:p>
    <w:p w14:paraId="7F0EBB2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32F4C4A" w14:textId="77777777" w:rsidR="00AA5A0C"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‘All children, including those who develop earlier than average, need to know about puberty before they experience the onset of physical changes’ (1.13).</w:t>
      </w:r>
    </w:p>
    <w:p w14:paraId="788EB3D5" w14:textId="77777777" w:rsidR="00AA5A0C"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 Children should learn ‘how a baby is conceived and born’ before the</w:t>
      </w:r>
      <w:r w:rsidR="00AA5A0C">
        <w:rPr>
          <w:rFonts w:ascii="Arial" w:eastAsia="MS Mincho" w:hAnsi="Arial" w:cs="Times New Roman"/>
          <w:sz w:val="20"/>
          <w:szCs w:val="24"/>
        </w:rPr>
        <w:t xml:space="preserve">y leave primary school (1.16). </w:t>
      </w:r>
    </w:p>
    <w:p w14:paraId="1595E373" w14:textId="77777777" w:rsidR="005F1CE3" w:rsidRPr="005F1CE3" w:rsidRDefault="00AA5A0C"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We</w:t>
      </w:r>
      <w:r w:rsidR="005F1CE3" w:rsidRPr="005F1CE3">
        <w:rPr>
          <w:rFonts w:ascii="Arial" w:eastAsia="MS Mincho" w:hAnsi="Arial" w:cs="Times New Roman"/>
          <w:sz w:val="20"/>
          <w:szCs w:val="24"/>
        </w:rPr>
        <w:t xml:space="preserve"> offer a curriculum which is balance</w:t>
      </w:r>
      <w:r>
        <w:rPr>
          <w:rFonts w:ascii="Arial" w:eastAsia="MS Mincho" w:hAnsi="Arial" w:cs="Times New Roman"/>
          <w:sz w:val="20"/>
          <w:szCs w:val="24"/>
        </w:rPr>
        <w:t xml:space="preserve">d and broadly based and which: </w:t>
      </w:r>
    </w:p>
    <w:p w14:paraId="32436A00" w14:textId="77777777" w:rsidR="00AA5A0C"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Prepares pupils at </w:t>
      </w:r>
      <w:r w:rsidR="00AA5A0C">
        <w:rPr>
          <w:rFonts w:ascii="Arial" w:eastAsia="MS Mincho" w:hAnsi="Arial" w:cs="Times New Roman"/>
          <w:sz w:val="20"/>
          <w:szCs w:val="24"/>
        </w:rPr>
        <w:t>Inscape</w:t>
      </w:r>
      <w:r w:rsidRPr="005F1CE3">
        <w:rPr>
          <w:rFonts w:ascii="Arial" w:eastAsia="MS Mincho" w:hAnsi="Arial" w:cs="Times New Roman"/>
          <w:sz w:val="20"/>
          <w:szCs w:val="24"/>
        </w:rPr>
        <w:t xml:space="preserve"> for the opportunities, responsibilities and experiences of later life. </w:t>
      </w:r>
    </w:p>
    <w:p w14:paraId="5F4656D1"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Promotes the spiritual, moral, cultural, mental and physical development of pupils. </w:t>
      </w:r>
    </w:p>
    <w:p w14:paraId="287D8172"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1DBAD01"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This is stated in section 2.1 of the National Curriculum framework (DfE, 2013a) and relates to duties set out in the 2002 Education </w:t>
      </w:r>
      <w:r w:rsidR="008D003C">
        <w:rPr>
          <w:rFonts w:ascii="Arial" w:eastAsia="MS Mincho" w:hAnsi="Arial" w:cs="Times New Roman"/>
          <w:sz w:val="20"/>
          <w:szCs w:val="24"/>
        </w:rPr>
        <w:t>Act and the 2010 Academies Act.</w:t>
      </w:r>
    </w:p>
    <w:p w14:paraId="13890138" w14:textId="77777777" w:rsidR="005F1CE3" w:rsidRPr="00CD6654" w:rsidRDefault="00AA5A0C" w:rsidP="005F1CE3">
      <w:pPr>
        <w:spacing w:after="120" w:line="240" w:lineRule="auto"/>
        <w:rPr>
          <w:rFonts w:ascii="Arial" w:eastAsia="MS Mincho" w:hAnsi="Arial" w:cs="Times New Roman"/>
          <w:color w:val="ED7D31" w:themeColor="accent2"/>
          <w:sz w:val="28"/>
          <w:szCs w:val="28"/>
          <w:u w:val="single"/>
        </w:rPr>
      </w:pPr>
      <w:r w:rsidRPr="008D003C">
        <w:rPr>
          <w:rFonts w:ascii="Arial" w:eastAsia="MS Mincho" w:hAnsi="Arial" w:cs="Times New Roman"/>
          <w:color w:val="ED7D31" w:themeColor="accent2"/>
          <w:sz w:val="28"/>
          <w:szCs w:val="28"/>
          <w:u w:val="single"/>
        </w:rPr>
        <w:lastRenderedPageBreak/>
        <w:t>2</w:t>
      </w:r>
      <w:r w:rsidR="00CD6654">
        <w:rPr>
          <w:rFonts w:ascii="Arial" w:eastAsia="MS Mincho" w:hAnsi="Arial" w:cs="Times New Roman"/>
          <w:color w:val="ED7D31" w:themeColor="accent2"/>
          <w:sz w:val="28"/>
          <w:szCs w:val="28"/>
          <w:u w:val="single"/>
        </w:rPr>
        <w:t xml:space="preserve">. Aims and objectives </w:t>
      </w:r>
    </w:p>
    <w:p w14:paraId="0A006C95"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aim of RSE is to equip children and young people with the information, skills and values to have safe, fulfilling and enjoyable relationships, and to take responsibility for their sexual health and wellbeing. </w:t>
      </w:r>
    </w:p>
    <w:p w14:paraId="4D523C3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6DBCFC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Effective RSE can make a significant contribution to the development of the personal skills needed by students if they are to establish and maintain relationships. It also enables young people to make responsible and informed decisions about their health and wellbeing. </w:t>
      </w:r>
    </w:p>
    <w:p w14:paraId="19BF1D66"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53D7A18D"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Effective RSE is essential if young people are to make responsible and well informed decisions about their lives. It helps support young people through their physical, emotional and moral development. It helps young people learn to respect themselves and others and move with confidence from childhood through adolescence into adulthood. </w:t>
      </w:r>
    </w:p>
    <w:p w14:paraId="125D93B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AF87FC4"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Addressing Relationships and Sex Education has three main elements enabling pupils to:  </w:t>
      </w:r>
    </w:p>
    <w:p w14:paraId="1A4A4318" w14:textId="77777777" w:rsidR="008D003C" w:rsidRPr="008D003C" w:rsidRDefault="005F1CE3" w:rsidP="008D003C">
      <w:pPr>
        <w:pStyle w:val="ListParagraph"/>
        <w:numPr>
          <w:ilvl w:val="0"/>
          <w:numId w:val="27"/>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Explore their own and other p</w:t>
      </w:r>
      <w:r w:rsidR="008D003C" w:rsidRPr="008D003C">
        <w:rPr>
          <w:rFonts w:ascii="Arial" w:eastAsia="MS Mincho" w:hAnsi="Arial" w:cs="Times New Roman"/>
          <w:sz w:val="20"/>
          <w:szCs w:val="24"/>
        </w:rPr>
        <w:t xml:space="preserve">eoples’ attitudes and values. </w:t>
      </w:r>
    </w:p>
    <w:p w14:paraId="2DFCAEBC" w14:textId="77777777" w:rsidR="008D003C" w:rsidRPr="008D003C" w:rsidRDefault="005F1CE3" w:rsidP="008D003C">
      <w:pPr>
        <w:pStyle w:val="ListParagraph"/>
        <w:numPr>
          <w:ilvl w:val="0"/>
          <w:numId w:val="27"/>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Develop and practic</w:t>
      </w:r>
      <w:r w:rsidR="008D003C" w:rsidRPr="008D003C">
        <w:rPr>
          <w:rFonts w:ascii="Arial" w:eastAsia="MS Mincho" w:hAnsi="Arial" w:cs="Times New Roman"/>
          <w:sz w:val="20"/>
          <w:szCs w:val="24"/>
        </w:rPr>
        <w:t xml:space="preserve">e personal and social skills. </w:t>
      </w:r>
    </w:p>
    <w:p w14:paraId="51C832EB" w14:textId="77777777" w:rsidR="005F1CE3" w:rsidRPr="008D003C" w:rsidRDefault="005F1CE3" w:rsidP="008D003C">
      <w:pPr>
        <w:pStyle w:val="ListParagraph"/>
        <w:numPr>
          <w:ilvl w:val="0"/>
          <w:numId w:val="27"/>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 xml:space="preserve">Increase their knowledge and skills. </w:t>
      </w:r>
    </w:p>
    <w:p w14:paraId="08564C4C"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1B9BACD"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Relationships and Sex Education (RSE) policy is underpinned by the ethos and values of our school and we uphold it as an entitlement for all our pupils.  We recognise the need to work as a whole school community to ensure a shared understanding of RSE and the under-pinning values and to deliver an effective programme that meets the needs of our pupils. </w:t>
      </w:r>
    </w:p>
    <w:p w14:paraId="7D40375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39801F6" w14:textId="77777777" w:rsidR="005F1CE3" w:rsidRPr="005F1CE3" w:rsidRDefault="008D003C"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 xml:space="preserve">Inscape House School explores and </w:t>
      </w:r>
      <w:r w:rsidR="005F1CE3" w:rsidRPr="005F1CE3">
        <w:rPr>
          <w:rFonts w:ascii="Arial" w:eastAsia="MS Mincho" w:hAnsi="Arial" w:cs="Times New Roman"/>
          <w:sz w:val="20"/>
          <w:szCs w:val="24"/>
        </w:rPr>
        <w:t xml:space="preserve">teaches RSE within the following moral and values framework based on the following principles: </w:t>
      </w:r>
    </w:p>
    <w:p w14:paraId="19900FDD"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6BD4E6D" w14:textId="77777777" w:rsidR="008D003C"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Respect and tolerance towards others who may have different backgrounds, cultures, f</w:t>
      </w:r>
      <w:r w:rsidR="008D003C">
        <w:rPr>
          <w:rFonts w:ascii="Arial" w:eastAsia="MS Mincho" w:hAnsi="Arial" w:cs="Times New Roman"/>
          <w:sz w:val="20"/>
          <w:szCs w:val="24"/>
        </w:rPr>
        <w:t xml:space="preserve">eelings, views and sexuality. </w:t>
      </w:r>
    </w:p>
    <w:p w14:paraId="67768DD4"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The right of people to hold their views within the boundaries of resp</w:t>
      </w:r>
      <w:r w:rsidR="008D003C" w:rsidRPr="008D003C">
        <w:rPr>
          <w:rFonts w:ascii="Arial" w:eastAsia="MS Mincho" w:hAnsi="Arial" w:cs="Times New Roman"/>
          <w:sz w:val="20"/>
          <w:szCs w:val="24"/>
        </w:rPr>
        <w:t xml:space="preserve">ect for the rights of others. </w:t>
      </w:r>
    </w:p>
    <w:p w14:paraId="4A2BDCE0"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The acceptance of the responsibility for and the consequences of personal actio</w:t>
      </w:r>
      <w:r w:rsidR="008D003C" w:rsidRPr="008D003C">
        <w:rPr>
          <w:rFonts w:ascii="Arial" w:eastAsia="MS Mincho" w:hAnsi="Arial" w:cs="Times New Roman"/>
          <w:sz w:val="20"/>
          <w:szCs w:val="24"/>
        </w:rPr>
        <w:t xml:space="preserve">ns. </w:t>
      </w:r>
    </w:p>
    <w:p w14:paraId="0FC55592"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 xml:space="preserve">The right not to be abused by or taken </w:t>
      </w:r>
      <w:r w:rsidR="008D003C" w:rsidRPr="008D003C">
        <w:rPr>
          <w:rFonts w:ascii="Arial" w:eastAsia="MS Mincho" w:hAnsi="Arial" w:cs="Times New Roman"/>
          <w:sz w:val="20"/>
          <w:szCs w:val="24"/>
        </w:rPr>
        <w:t xml:space="preserve">advantage of by other people. </w:t>
      </w:r>
    </w:p>
    <w:p w14:paraId="20706D80"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The right to accurate inf</w:t>
      </w:r>
      <w:r w:rsidR="008D003C" w:rsidRPr="008D003C">
        <w:rPr>
          <w:rFonts w:ascii="Arial" w:eastAsia="MS Mincho" w:hAnsi="Arial" w:cs="Times New Roman"/>
          <w:sz w:val="20"/>
          <w:szCs w:val="24"/>
        </w:rPr>
        <w:t xml:space="preserve">ormation about relationships. </w:t>
      </w:r>
    </w:p>
    <w:p w14:paraId="14258877"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 xml:space="preserve">An awareness of </w:t>
      </w:r>
      <w:r w:rsidR="008D003C" w:rsidRPr="008D003C">
        <w:rPr>
          <w:rFonts w:ascii="Arial" w:eastAsia="MS Mincho" w:hAnsi="Arial" w:cs="Times New Roman"/>
          <w:sz w:val="20"/>
          <w:szCs w:val="24"/>
        </w:rPr>
        <w:t xml:space="preserve">the way another person feels. </w:t>
      </w:r>
    </w:p>
    <w:p w14:paraId="7EF10336"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The value o</w:t>
      </w:r>
      <w:r w:rsidR="008D003C" w:rsidRPr="008D003C">
        <w:rPr>
          <w:rFonts w:ascii="Arial" w:eastAsia="MS Mincho" w:hAnsi="Arial" w:cs="Times New Roman"/>
          <w:sz w:val="20"/>
          <w:szCs w:val="24"/>
        </w:rPr>
        <w:t xml:space="preserve">f stable loving relationship. </w:t>
      </w:r>
    </w:p>
    <w:p w14:paraId="7F15217B" w14:textId="77777777" w:rsidR="008D003C"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Mutual support and co-operation</w:t>
      </w:r>
      <w:r w:rsidR="008D003C" w:rsidRPr="008D003C">
        <w:rPr>
          <w:rFonts w:ascii="Arial" w:eastAsia="MS Mincho" w:hAnsi="Arial" w:cs="Times New Roman"/>
          <w:sz w:val="20"/>
          <w:szCs w:val="24"/>
        </w:rPr>
        <w:t xml:space="preserve">. </w:t>
      </w:r>
    </w:p>
    <w:p w14:paraId="68B2570E" w14:textId="77777777" w:rsidR="008D003C" w:rsidRPr="008D003C" w:rsidRDefault="008D003C"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 xml:space="preserve">Honesty and openness. </w:t>
      </w:r>
    </w:p>
    <w:p w14:paraId="1CC2992B" w14:textId="77777777" w:rsidR="005F1CE3" w:rsidRPr="008D003C" w:rsidRDefault="005F1CE3" w:rsidP="008D003C">
      <w:pPr>
        <w:pStyle w:val="ListParagraph"/>
        <w:numPr>
          <w:ilvl w:val="0"/>
          <w:numId w:val="28"/>
        </w:numPr>
        <w:spacing w:after="120" w:line="240" w:lineRule="auto"/>
        <w:rPr>
          <w:rFonts w:ascii="Arial" w:eastAsia="MS Mincho" w:hAnsi="Arial" w:cs="Times New Roman"/>
          <w:sz w:val="20"/>
          <w:szCs w:val="24"/>
        </w:rPr>
      </w:pPr>
      <w:r w:rsidRPr="008D003C">
        <w:rPr>
          <w:rFonts w:ascii="Arial" w:eastAsia="MS Mincho" w:hAnsi="Arial" w:cs="Times New Roman"/>
          <w:sz w:val="20"/>
          <w:szCs w:val="24"/>
        </w:rPr>
        <w:t xml:space="preserve">Self-respect. </w:t>
      </w:r>
    </w:p>
    <w:p w14:paraId="707ABB5E"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F73008F" w14:textId="77777777" w:rsidR="008C63DD" w:rsidRDefault="008C63DD" w:rsidP="005F1CE3">
      <w:pPr>
        <w:spacing w:after="120" w:line="240" w:lineRule="auto"/>
        <w:rPr>
          <w:rFonts w:ascii="Arial" w:eastAsia="MS Mincho" w:hAnsi="Arial" w:cs="Times New Roman"/>
          <w:b/>
          <w:color w:val="ED7D31" w:themeColor="accent2"/>
          <w:sz w:val="28"/>
          <w:szCs w:val="28"/>
          <w:u w:val="single"/>
        </w:rPr>
      </w:pPr>
    </w:p>
    <w:p w14:paraId="69E927B7" w14:textId="77777777" w:rsidR="008C63DD" w:rsidRDefault="008C63DD" w:rsidP="005F1CE3">
      <w:pPr>
        <w:spacing w:after="120" w:line="240" w:lineRule="auto"/>
        <w:rPr>
          <w:rFonts w:ascii="Arial" w:eastAsia="MS Mincho" w:hAnsi="Arial" w:cs="Times New Roman"/>
          <w:b/>
          <w:color w:val="ED7D31" w:themeColor="accent2"/>
          <w:sz w:val="28"/>
          <w:szCs w:val="28"/>
          <w:u w:val="single"/>
        </w:rPr>
      </w:pPr>
    </w:p>
    <w:p w14:paraId="30A59968" w14:textId="77777777" w:rsidR="008C63DD" w:rsidRDefault="008C63DD" w:rsidP="005F1CE3">
      <w:pPr>
        <w:spacing w:after="120" w:line="240" w:lineRule="auto"/>
        <w:rPr>
          <w:rFonts w:ascii="Arial" w:eastAsia="MS Mincho" w:hAnsi="Arial" w:cs="Times New Roman"/>
          <w:b/>
          <w:color w:val="ED7D31" w:themeColor="accent2"/>
          <w:sz w:val="28"/>
          <w:szCs w:val="28"/>
          <w:u w:val="single"/>
        </w:rPr>
      </w:pPr>
    </w:p>
    <w:p w14:paraId="5BFB0345" w14:textId="77777777" w:rsidR="00F11C98" w:rsidRDefault="00F11C98" w:rsidP="005F1CE3">
      <w:pPr>
        <w:spacing w:after="120" w:line="240" w:lineRule="auto"/>
        <w:rPr>
          <w:rFonts w:ascii="Arial" w:eastAsia="MS Mincho" w:hAnsi="Arial" w:cs="Times New Roman"/>
          <w:b/>
          <w:color w:val="ED7D31" w:themeColor="accent2"/>
          <w:sz w:val="28"/>
          <w:szCs w:val="28"/>
          <w:u w:val="single"/>
        </w:rPr>
      </w:pPr>
    </w:p>
    <w:p w14:paraId="47B95BC3" w14:textId="77777777" w:rsidR="008C63DD" w:rsidRDefault="008C63DD" w:rsidP="005F1CE3">
      <w:pPr>
        <w:spacing w:after="120" w:line="240" w:lineRule="auto"/>
        <w:rPr>
          <w:rFonts w:ascii="Arial" w:eastAsia="MS Mincho" w:hAnsi="Arial" w:cs="Times New Roman"/>
          <w:b/>
          <w:color w:val="ED7D31" w:themeColor="accent2"/>
          <w:sz w:val="28"/>
          <w:szCs w:val="28"/>
          <w:u w:val="single"/>
        </w:rPr>
      </w:pPr>
    </w:p>
    <w:p w14:paraId="2D021EAF" w14:textId="77777777" w:rsidR="005F1CE3" w:rsidRPr="008C63DD" w:rsidRDefault="008C63DD" w:rsidP="005F1CE3">
      <w:pPr>
        <w:spacing w:after="120" w:line="240" w:lineRule="auto"/>
        <w:rPr>
          <w:rFonts w:ascii="Arial" w:eastAsia="MS Mincho" w:hAnsi="Arial" w:cs="Times New Roman"/>
          <w:b/>
          <w:color w:val="ED7D31" w:themeColor="accent2"/>
          <w:sz w:val="28"/>
          <w:szCs w:val="28"/>
          <w:u w:val="single"/>
        </w:rPr>
      </w:pPr>
      <w:r w:rsidRPr="008C63DD">
        <w:rPr>
          <w:rFonts w:ascii="Arial" w:eastAsia="MS Mincho" w:hAnsi="Arial" w:cs="Times New Roman"/>
          <w:b/>
          <w:color w:val="ED7D31" w:themeColor="accent2"/>
          <w:sz w:val="28"/>
          <w:szCs w:val="28"/>
          <w:u w:val="single"/>
        </w:rPr>
        <w:lastRenderedPageBreak/>
        <w:t>3</w:t>
      </w:r>
      <w:r w:rsidR="005F1CE3" w:rsidRPr="008C63DD">
        <w:rPr>
          <w:rFonts w:ascii="Arial" w:eastAsia="MS Mincho" w:hAnsi="Arial" w:cs="Times New Roman"/>
          <w:b/>
          <w:color w:val="ED7D31" w:themeColor="accent2"/>
          <w:sz w:val="28"/>
          <w:szCs w:val="28"/>
          <w:u w:val="single"/>
        </w:rPr>
        <w:t xml:space="preserve">. Ethos and Environment </w:t>
      </w:r>
    </w:p>
    <w:p w14:paraId="455FE70E" w14:textId="77777777" w:rsidR="008C63DD" w:rsidRDefault="008C63DD" w:rsidP="005F1CE3">
      <w:pPr>
        <w:spacing w:after="120" w:line="240" w:lineRule="auto"/>
        <w:rPr>
          <w:rFonts w:ascii="Arial" w:eastAsia="MS Mincho" w:hAnsi="Arial" w:cs="Times New Roman"/>
          <w:b/>
          <w:color w:val="ED7D31" w:themeColor="accent2"/>
          <w:sz w:val="24"/>
          <w:szCs w:val="24"/>
        </w:rPr>
      </w:pPr>
    </w:p>
    <w:p w14:paraId="0B2FE8DE" w14:textId="77777777" w:rsidR="005F1CE3" w:rsidRPr="008C63DD"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3.1 </w:t>
      </w:r>
      <w:r w:rsidR="008C63DD" w:rsidRPr="008C63DD">
        <w:rPr>
          <w:rFonts w:ascii="Arial" w:eastAsia="MS Mincho" w:hAnsi="Arial" w:cs="Times New Roman"/>
          <w:b/>
          <w:color w:val="ED7D31" w:themeColor="accent2"/>
          <w:sz w:val="24"/>
          <w:szCs w:val="24"/>
        </w:rPr>
        <w:t>Global Statement</w:t>
      </w:r>
    </w:p>
    <w:p w14:paraId="48054BE3" w14:textId="77777777" w:rsidR="005F1CE3" w:rsidRPr="005F1CE3" w:rsidRDefault="008C63DD"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Specific</w:t>
      </w:r>
      <w:r w:rsidR="005F1CE3" w:rsidRPr="005F1CE3">
        <w:rPr>
          <w:rFonts w:ascii="Arial" w:eastAsia="MS Mincho" w:hAnsi="Arial" w:cs="Times New Roman"/>
          <w:sz w:val="20"/>
          <w:szCs w:val="24"/>
        </w:rPr>
        <w:t xml:space="preserve"> guidance documents on which the policy has dr</w:t>
      </w:r>
      <w:r w:rsidR="00CD6654">
        <w:rPr>
          <w:rFonts w:ascii="Arial" w:eastAsia="MS Mincho" w:hAnsi="Arial" w:cs="Times New Roman"/>
          <w:sz w:val="20"/>
          <w:szCs w:val="24"/>
        </w:rPr>
        <w:t xml:space="preserve">awn – key reference documents: </w:t>
      </w:r>
    </w:p>
    <w:p w14:paraId="0E3D28FF" w14:textId="77777777" w:rsidR="005F1CE3" w:rsidRPr="008C63DD" w:rsidRDefault="005F1CE3" w:rsidP="008C63DD">
      <w:pPr>
        <w:pStyle w:val="ListParagraph"/>
        <w:numPr>
          <w:ilvl w:val="0"/>
          <w:numId w:val="29"/>
        </w:numPr>
        <w:spacing w:after="120" w:line="240" w:lineRule="auto"/>
        <w:rPr>
          <w:rFonts w:ascii="Arial" w:eastAsia="MS Mincho" w:hAnsi="Arial" w:cs="Times New Roman"/>
          <w:sz w:val="20"/>
          <w:szCs w:val="24"/>
        </w:rPr>
      </w:pPr>
      <w:r w:rsidRPr="008C63DD">
        <w:rPr>
          <w:rFonts w:ascii="Arial" w:eastAsia="MS Mincho" w:hAnsi="Arial" w:cs="Times New Roman"/>
          <w:sz w:val="20"/>
          <w:szCs w:val="24"/>
        </w:rPr>
        <w:t xml:space="preserve">Sex and relationship Guidance (SRE) for the 21st Century: Supplementary advice to the Sex and Relationship Education Guidance </w:t>
      </w:r>
      <w:proofErr w:type="spellStart"/>
      <w:r w:rsidRPr="008C63DD">
        <w:rPr>
          <w:rFonts w:ascii="Arial" w:eastAsia="MS Mincho" w:hAnsi="Arial" w:cs="Times New Roman"/>
          <w:sz w:val="20"/>
          <w:szCs w:val="24"/>
        </w:rPr>
        <w:t>DfEE</w:t>
      </w:r>
      <w:proofErr w:type="spellEnd"/>
      <w:r w:rsidRPr="008C63DD">
        <w:rPr>
          <w:rFonts w:ascii="Arial" w:eastAsia="MS Mincho" w:hAnsi="Arial" w:cs="Times New Roman"/>
          <w:sz w:val="20"/>
          <w:szCs w:val="24"/>
        </w:rPr>
        <w:t xml:space="preserve"> (0116/2000). </w:t>
      </w:r>
    </w:p>
    <w:p w14:paraId="5B5A76D5" w14:textId="77777777" w:rsidR="008C63DD" w:rsidRPr="008C63DD" w:rsidRDefault="005F1CE3" w:rsidP="008C63DD">
      <w:pPr>
        <w:pStyle w:val="ListParagraph"/>
        <w:numPr>
          <w:ilvl w:val="0"/>
          <w:numId w:val="29"/>
        </w:numPr>
        <w:spacing w:after="120" w:line="240" w:lineRule="auto"/>
        <w:rPr>
          <w:rFonts w:ascii="Arial" w:eastAsia="MS Mincho" w:hAnsi="Arial" w:cs="Times New Roman"/>
          <w:sz w:val="20"/>
          <w:szCs w:val="24"/>
        </w:rPr>
      </w:pPr>
      <w:r w:rsidRPr="008C63DD">
        <w:rPr>
          <w:rFonts w:ascii="Arial" w:eastAsia="MS Mincho" w:hAnsi="Arial" w:cs="Times New Roman"/>
          <w:sz w:val="20"/>
          <w:szCs w:val="24"/>
        </w:rPr>
        <w:t>Multi-agency practice guidelines: Fema</w:t>
      </w:r>
      <w:r w:rsidR="008C63DD" w:rsidRPr="008C63DD">
        <w:rPr>
          <w:rFonts w:ascii="Arial" w:eastAsia="MS Mincho" w:hAnsi="Arial" w:cs="Times New Roman"/>
          <w:sz w:val="20"/>
          <w:szCs w:val="24"/>
        </w:rPr>
        <w:t xml:space="preserve">le Genital Mutilation (2014). </w:t>
      </w:r>
    </w:p>
    <w:p w14:paraId="388DAC0F" w14:textId="77777777" w:rsidR="008C63DD" w:rsidRPr="008C63DD" w:rsidRDefault="005F1CE3" w:rsidP="008C63DD">
      <w:pPr>
        <w:pStyle w:val="ListParagraph"/>
        <w:numPr>
          <w:ilvl w:val="0"/>
          <w:numId w:val="29"/>
        </w:numPr>
        <w:spacing w:after="120" w:line="240" w:lineRule="auto"/>
        <w:rPr>
          <w:rFonts w:ascii="Arial" w:eastAsia="MS Mincho" w:hAnsi="Arial" w:cs="Times New Roman"/>
          <w:sz w:val="20"/>
          <w:szCs w:val="24"/>
        </w:rPr>
      </w:pPr>
      <w:r w:rsidRPr="008C63DD">
        <w:rPr>
          <w:rFonts w:ascii="Arial" w:eastAsia="MS Mincho" w:hAnsi="Arial" w:cs="Times New Roman"/>
          <w:sz w:val="20"/>
          <w:szCs w:val="24"/>
        </w:rPr>
        <w:t>DCSF Sex and Relati</w:t>
      </w:r>
      <w:r w:rsidR="008C63DD" w:rsidRPr="008C63DD">
        <w:rPr>
          <w:rFonts w:ascii="Arial" w:eastAsia="MS Mincho" w:hAnsi="Arial" w:cs="Times New Roman"/>
          <w:sz w:val="20"/>
          <w:szCs w:val="24"/>
        </w:rPr>
        <w:t xml:space="preserve">onships Guidance (0116/2000). </w:t>
      </w:r>
    </w:p>
    <w:p w14:paraId="2E0E9DC2" w14:textId="77777777" w:rsidR="008C63DD" w:rsidRPr="008C63DD" w:rsidRDefault="005F1CE3" w:rsidP="008C63DD">
      <w:pPr>
        <w:pStyle w:val="ListParagraph"/>
        <w:numPr>
          <w:ilvl w:val="0"/>
          <w:numId w:val="29"/>
        </w:numPr>
        <w:spacing w:after="120" w:line="240" w:lineRule="auto"/>
        <w:rPr>
          <w:rFonts w:ascii="Arial" w:eastAsia="MS Mincho" w:hAnsi="Arial" w:cs="Times New Roman"/>
          <w:sz w:val="20"/>
          <w:szCs w:val="24"/>
        </w:rPr>
      </w:pPr>
      <w:r w:rsidRPr="008C63DD">
        <w:rPr>
          <w:rFonts w:ascii="Arial" w:eastAsia="MS Mincho" w:hAnsi="Arial" w:cs="Times New Roman"/>
          <w:sz w:val="20"/>
          <w:szCs w:val="24"/>
        </w:rPr>
        <w:t xml:space="preserve">The Equality Act </w:t>
      </w:r>
      <w:r w:rsidR="008C63DD" w:rsidRPr="008C63DD">
        <w:rPr>
          <w:rFonts w:ascii="Arial" w:eastAsia="MS Mincho" w:hAnsi="Arial" w:cs="Times New Roman"/>
          <w:sz w:val="20"/>
          <w:szCs w:val="24"/>
        </w:rPr>
        <w:t xml:space="preserve">2010 and schools (DfE 2014b). </w:t>
      </w:r>
    </w:p>
    <w:p w14:paraId="01C6DAF2" w14:textId="77777777" w:rsidR="005F1CE3" w:rsidRPr="008C63DD" w:rsidRDefault="005F1CE3" w:rsidP="008C63DD">
      <w:pPr>
        <w:pStyle w:val="ListParagraph"/>
        <w:numPr>
          <w:ilvl w:val="0"/>
          <w:numId w:val="29"/>
        </w:numPr>
        <w:spacing w:after="120" w:line="240" w:lineRule="auto"/>
        <w:rPr>
          <w:rFonts w:ascii="Arial" w:eastAsia="MS Mincho" w:hAnsi="Arial" w:cs="Times New Roman"/>
          <w:sz w:val="20"/>
          <w:szCs w:val="24"/>
        </w:rPr>
      </w:pPr>
      <w:r w:rsidRPr="008C63DD">
        <w:rPr>
          <w:rFonts w:ascii="Arial" w:eastAsia="MS Mincho" w:hAnsi="Arial" w:cs="Times New Roman"/>
          <w:sz w:val="20"/>
          <w:szCs w:val="24"/>
        </w:rPr>
        <w:t>Keeping C</w:t>
      </w:r>
      <w:r w:rsidR="00F11C98">
        <w:rPr>
          <w:rFonts w:ascii="Arial" w:eastAsia="MS Mincho" w:hAnsi="Arial" w:cs="Times New Roman"/>
          <w:sz w:val="20"/>
          <w:szCs w:val="24"/>
        </w:rPr>
        <w:t>hildren Safe in Education, 2019</w:t>
      </w:r>
      <w:r w:rsidRPr="008C63DD">
        <w:rPr>
          <w:rFonts w:ascii="Arial" w:eastAsia="MS Mincho" w:hAnsi="Arial" w:cs="Times New Roman"/>
          <w:sz w:val="20"/>
          <w:szCs w:val="24"/>
        </w:rPr>
        <w:t xml:space="preserve">). </w:t>
      </w:r>
    </w:p>
    <w:p w14:paraId="44CA239F"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19C55CF7" w14:textId="77777777" w:rsidR="005F1CE3" w:rsidRPr="005F1CE3" w:rsidRDefault="008C63DD"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will follow best practice by ensuring that the personal beliefs and attitudes of teachers will not influence their teaching of RSE lessons. </w:t>
      </w:r>
    </w:p>
    <w:p w14:paraId="438C1DD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160833C" w14:textId="77777777" w:rsidR="005F1CE3" w:rsidRPr="00727262" w:rsidRDefault="00CD6654" w:rsidP="005F1CE3">
      <w:pPr>
        <w:spacing w:after="120" w:line="240" w:lineRule="auto"/>
        <w:rPr>
          <w:rFonts w:ascii="Arial" w:eastAsia="MS Mincho" w:hAnsi="Arial" w:cs="Times New Roman"/>
          <w:b/>
          <w:sz w:val="24"/>
          <w:szCs w:val="24"/>
        </w:rPr>
      </w:pPr>
      <w:r>
        <w:rPr>
          <w:rFonts w:ascii="Arial" w:eastAsia="MS Mincho" w:hAnsi="Arial" w:cs="Times New Roman"/>
          <w:b/>
          <w:color w:val="ED7D31" w:themeColor="accent2"/>
          <w:sz w:val="24"/>
          <w:szCs w:val="24"/>
        </w:rPr>
        <w:t xml:space="preserve">3.2 </w:t>
      </w:r>
      <w:r w:rsidR="005F1CE3" w:rsidRPr="008C63DD">
        <w:rPr>
          <w:rFonts w:ascii="Arial" w:eastAsia="MS Mincho" w:hAnsi="Arial" w:cs="Times New Roman"/>
          <w:b/>
          <w:color w:val="ED7D31" w:themeColor="accent2"/>
          <w:sz w:val="24"/>
          <w:szCs w:val="24"/>
        </w:rPr>
        <w:t>How and to whom will the policy be shared and consult</w:t>
      </w:r>
      <w:r>
        <w:rPr>
          <w:rFonts w:ascii="Arial" w:eastAsia="MS Mincho" w:hAnsi="Arial" w:cs="Times New Roman"/>
          <w:b/>
          <w:color w:val="ED7D31" w:themeColor="accent2"/>
          <w:sz w:val="24"/>
          <w:szCs w:val="24"/>
        </w:rPr>
        <w:t>ed amongst in the Whole School</w:t>
      </w:r>
    </w:p>
    <w:p w14:paraId="1E978A5D"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Dissemination and consultation/review of policy </w:t>
      </w:r>
      <w:r w:rsidR="00727262">
        <w:rPr>
          <w:rFonts w:ascii="Arial" w:eastAsia="MS Mincho" w:hAnsi="Arial" w:cs="Times New Roman"/>
          <w:sz w:val="20"/>
          <w:szCs w:val="24"/>
        </w:rPr>
        <w:t xml:space="preserve">includes: </w:t>
      </w:r>
    </w:p>
    <w:p w14:paraId="36A3C51D" w14:textId="77777777" w:rsidR="00727262" w:rsidRPr="00727262" w:rsidRDefault="005F1CE3" w:rsidP="00727262">
      <w:pPr>
        <w:pStyle w:val="ListParagraph"/>
        <w:numPr>
          <w:ilvl w:val="0"/>
          <w:numId w:val="30"/>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Consultation with wider school</w:t>
      </w:r>
      <w:r w:rsidR="00727262" w:rsidRPr="00727262">
        <w:rPr>
          <w:rFonts w:ascii="Arial" w:eastAsia="MS Mincho" w:hAnsi="Arial" w:cs="Times New Roman"/>
          <w:sz w:val="20"/>
          <w:szCs w:val="24"/>
        </w:rPr>
        <w:t xml:space="preserve"> community e.g. school nurse. </w:t>
      </w:r>
    </w:p>
    <w:p w14:paraId="43CDAD45" w14:textId="77777777" w:rsidR="00727262" w:rsidRPr="00727262" w:rsidRDefault="005F1CE3" w:rsidP="00727262">
      <w:pPr>
        <w:pStyle w:val="ListParagraph"/>
        <w:numPr>
          <w:ilvl w:val="0"/>
          <w:numId w:val="30"/>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Review of RSE curriculum c</w:t>
      </w:r>
      <w:r w:rsidR="00727262" w:rsidRPr="00727262">
        <w:rPr>
          <w:rFonts w:ascii="Arial" w:eastAsia="MS Mincho" w:hAnsi="Arial" w:cs="Times New Roman"/>
          <w:sz w:val="20"/>
          <w:szCs w:val="24"/>
        </w:rPr>
        <w:t xml:space="preserve">ontent with staff and pupils. </w:t>
      </w:r>
    </w:p>
    <w:p w14:paraId="447D11B3" w14:textId="77777777" w:rsidR="00727262" w:rsidRPr="00727262" w:rsidRDefault="005F1CE3" w:rsidP="00727262">
      <w:pPr>
        <w:pStyle w:val="ListParagraph"/>
        <w:numPr>
          <w:ilvl w:val="0"/>
          <w:numId w:val="30"/>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Pupil fo</w:t>
      </w:r>
      <w:r w:rsidR="00727262" w:rsidRPr="00727262">
        <w:rPr>
          <w:rFonts w:ascii="Arial" w:eastAsia="MS Mincho" w:hAnsi="Arial" w:cs="Times New Roman"/>
          <w:sz w:val="20"/>
          <w:szCs w:val="24"/>
        </w:rPr>
        <w:t xml:space="preserve">cus groups or school council. </w:t>
      </w:r>
      <w:r w:rsidRPr="00727262">
        <w:rPr>
          <w:rFonts w:ascii="Arial" w:eastAsia="MS Mincho" w:hAnsi="Arial" w:cs="Times New Roman"/>
          <w:sz w:val="20"/>
          <w:szCs w:val="24"/>
        </w:rPr>
        <w:t>Consul</w:t>
      </w:r>
      <w:r w:rsidR="00727262" w:rsidRPr="00727262">
        <w:rPr>
          <w:rFonts w:ascii="Arial" w:eastAsia="MS Mincho" w:hAnsi="Arial" w:cs="Times New Roman"/>
          <w:sz w:val="20"/>
          <w:szCs w:val="24"/>
        </w:rPr>
        <w:t xml:space="preserve">tation with school governors. </w:t>
      </w:r>
    </w:p>
    <w:p w14:paraId="0D1CCD82" w14:textId="77777777" w:rsidR="005F1CE3" w:rsidRPr="00727262" w:rsidRDefault="005F1CE3" w:rsidP="00727262">
      <w:pPr>
        <w:pStyle w:val="ListParagraph"/>
        <w:numPr>
          <w:ilvl w:val="0"/>
          <w:numId w:val="30"/>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Questionnaires to parents/carers. </w:t>
      </w:r>
    </w:p>
    <w:p w14:paraId="2504A0A9"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3D94423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policy will be available to parents through direct request and available on the website. </w:t>
      </w:r>
    </w:p>
    <w:p w14:paraId="7BBD3B7A"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59FAF0F" w14:textId="77777777" w:rsidR="005F1CE3"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3.3 </w:t>
      </w:r>
      <w:r w:rsidR="005F1CE3" w:rsidRPr="00727262">
        <w:rPr>
          <w:rFonts w:ascii="Arial" w:eastAsia="MS Mincho" w:hAnsi="Arial" w:cs="Times New Roman"/>
          <w:b/>
          <w:color w:val="ED7D31" w:themeColor="accent2"/>
          <w:sz w:val="24"/>
          <w:szCs w:val="24"/>
        </w:rPr>
        <w:t>Working with parents and c</w:t>
      </w:r>
      <w:r>
        <w:rPr>
          <w:rFonts w:ascii="Arial" w:eastAsia="MS Mincho" w:hAnsi="Arial" w:cs="Times New Roman"/>
          <w:b/>
          <w:color w:val="ED7D31" w:themeColor="accent2"/>
          <w:sz w:val="24"/>
          <w:szCs w:val="24"/>
        </w:rPr>
        <w:t>arers and the wider community</w:t>
      </w:r>
      <w:r w:rsidR="00727262">
        <w:rPr>
          <w:rFonts w:ascii="Arial" w:eastAsia="MS Mincho" w:hAnsi="Arial" w:cs="Times New Roman"/>
          <w:b/>
          <w:color w:val="ED7D31" w:themeColor="accent2"/>
          <w:sz w:val="24"/>
          <w:szCs w:val="24"/>
        </w:rPr>
        <w:t xml:space="preserve"> </w:t>
      </w:r>
    </w:p>
    <w:p w14:paraId="7A0B901D" w14:textId="77777777" w:rsidR="00727262" w:rsidRPr="00727262" w:rsidRDefault="00727262" w:rsidP="005F1CE3">
      <w:pPr>
        <w:spacing w:after="120" w:line="240" w:lineRule="auto"/>
        <w:rPr>
          <w:rFonts w:ascii="Arial" w:eastAsia="MS Mincho" w:hAnsi="Arial" w:cs="Times New Roman"/>
          <w:sz w:val="20"/>
          <w:szCs w:val="20"/>
        </w:rPr>
      </w:pPr>
      <w:r w:rsidRPr="00727262">
        <w:rPr>
          <w:rFonts w:ascii="Arial" w:eastAsia="MS Mincho" w:hAnsi="Arial" w:cs="Times New Roman"/>
          <w:sz w:val="20"/>
          <w:szCs w:val="20"/>
        </w:rPr>
        <w:t xml:space="preserve">In updating and developing this policy, we will </w:t>
      </w:r>
      <w:r>
        <w:rPr>
          <w:rFonts w:ascii="Arial" w:eastAsia="MS Mincho" w:hAnsi="Arial" w:cs="Times New Roman"/>
          <w:sz w:val="20"/>
          <w:szCs w:val="20"/>
        </w:rPr>
        <w:t>ensure we consider:</w:t>
      </w:r>
    </w:p>
    <w:p w14:paraId="28A4952F" w14:textId="77777777" w:rsidR="00727262" w:rsidRPr="00727262" w:rsidRDefault="00727262" w:rsidP="00727262">
      <w:pPr>
        <w:pStyle w:val="ListParagraph"/>
        <w:numPr>
          <w:ilvl w:val="0"/>
          <w:numId w:val="31"/>
        </w:numPr>
        <w:spacing w:after="120" w:line="240" w:lineRule="auto"/>
        <w:rPr>
          <w:rFonts w:ascii="Arial" w:eastAsia="MS Mincho" w:hAnsi="Arial" w:cs="Times New Roman"/>
          <w:sz w:val="20"/>
          <w:szCs w:val="24"/>
        </w:rPr>
      </w:pPr>
      <w:r>
        <w:rPr>
          <w:rFonts w:ascii="Arial" w:eastAsia="MS Mincho" w:hAnsi="Arial" w:cs="Times New Roman"/>
          <w:sz w:val="20"/>
          <w:szCs w:val="24"/>
        </w:rPr>
        <w:t>How parents</w:t>
      </w:r>
      <w:r w:rsidRPr="00727262">
        <w:rPr>
          <w:rFonts w:ascii="Arial" w:eastAsia="MS Mincho" w:hAnsi="Arial" w:cs="Times New Roman"/>
          <w:sz w:val="20"/>
          <w:szCs w:val="24"/>
        </w:rPr>
        <w:t xml:space="preserve"> are informed and consulted. </w:t>
      </w:r>
    </w:p>
    <w:p w14:paraId="4CFBEE3C" w14:textId="77777777" w:rsidR="00727262" w:rsidRPr="00727262" w:rsidRDefault="005F1CE3" w:rsidP="00727262">
      <w:pPr>
        <w:pStyle w:val="ListParagraph"/>
        <w:numPr>
          <w:ilvl w:val="0"/>
          <w:numId w:val="31"/>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Confid</w:t>
      </w:r>
      <w:r w:rsidR="00727262" w:rsidRPr="00727262">
        <w:rPr>
          <w:rFonts w:ascii="Arial" w:eastAsia="MS Mincho" w:hAnsi="Arial" w:cs="Times New Roman"/>
          <w:sz w:val="20"/>
          <w:szCs w:val="24"/>
        </w:rPr>
        <w:t xml:space="preserve">entiality for parents/carers. </w:t>
      </w:r>
    </w:p>
    <w:p w14:paraId="77EF5C8B" w14:textId="77777777" w:rsidR="00727262" w:rsidRPr="00727262" w:rsidRDefault="005F1CE3" w:rsidP="00727262">
      <w:pPr>
        <w:pStyle w:val="ListParagraph"/>
        <w:numPr>
          <w:ilvl w:val="0"/>
          <w:numId w:val="31"/>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Role of parents/carers. </w:t>
      </w:r>
    </w:p>
    <w:p w14:paraId="34BE3E27" w14:textId="77777777" w:rsidR="00727262" w:rsidRPr="00727262" w:rsidRDefault="00727262" w:rsidP="00727262">
      <w:pPr>
        <w:pStyle w:val="ListParagraph"/>
        <w:numPr>
          <w:ilvl w:val="0"/>
          <w:numId w:val="31"/>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Access to resources. </w:t>
      </w:r>
    </w:p>
    <w:p w14:paraId="0163292D" w14:textId="77777777" w:rsidR="005F1CE3" w:rsidRPr="00727262" w:rsidRDefault="005F1CE3" w:rsidP="00727262">
      <w:pPr>
        <w:pStyle w:val="ListParagraph"/>
        <w:numPr>
          <w:ilvl w:val="0"/>
          <w:numId w:val="31"/>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Right to withdraw. </w:t>
      </w:r>
    </w:p>
    <w:p w14:paraId="542F5001"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361D1A1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Parents and carers have an especially important role to play in supporting PSHE/RSE education.  </w:t>
      </w:r>
    </w:p>
    <w:p w14:paraId="157EE6F5" w14:textId="77777777" w:rsidR="005F1CE3" w:rsidRPr="005F1CE3" w:rsidRDefault="00727262"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is confident that the school’s programme complements RSE across the school. To enable this, an information session for parents is offered to discuss the RSE programme. Teaching resources could be shown and opportunities will be given for discussion and questions. </w:t>
      </w:r>
    </w:p>
    <w:p w14:paraId="406F0F7C" w14:textId="77777777" w:rsidR="005F1CE3" w:rsidRPr="005F1CE3" w:rsidRDefault="00727262"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P</w:t>
      </w:r>
      <w:r w:rsidR="005F1CE3" w:rsidRPr="005F1CE3">
        <w:rPr>
          <w:rFonts w:ascii="Arial" w:eastAsia="MS Mincho" w:hAnsi="Arial" w:cs="Times New Roman"/>
          <w:sz w:val="20"/>
          <w:szCs w:val="24"/>
        </w:rPr>
        <w:t xml:space="preserve">arents/carers are informed by letter of their right to withdraw their child from RSE lessons and given an overview of the topics the child will be covering. Parents/carers are also reminded that they can have a copy of the school’s RSE Policy on request and that they can view any teaching resources being used in the delivery of RSE. </w:t>
      </w:r>
      <w:r>
        <w:rPr>
          <w:rFonts w:ascii="Arial" w:eastAsia="MS Mincho" w:hAnsi="Arial" w:cs="Times New Roman"/>
          <w:sz w:val="20"/>
          <w:szCs w:val="24"/>
        </w:rPr>
        <w:t>This policy will also be made available on our school website.</w:t>
      </w:r>
    </w:p>
    <w:p w14:paraId="7FB1D0A6"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39E70E1" w14:textId="77777777" w:rsidR="00727262" w:rsidRDefault="00727262" w:rsidP="005F1CE3">
      <w:pPr>
        <w:spacing w:after="120" w:line="240" w:lineRule="auto"/>
        <w:rPr>
          <w:rFonts w:ascii="Arial" w:eastAsia="MS Mincho" w:hAnsi="Arial" w:cs="Times New Roman"/>
          <w:b/>
          <w:color w:val="ED7D31" w:themeColor="accent2"/>
          <w:sz w:val="24"/>
          <w:szCs w:val="24"/>
        </w:rPr>
      </w:pPr>
    </w:p>
    <w:p w14:paraId="505D5C40" w14:textId="77777777" w:rsidR="005F1CE3" w:rsidRPr="00727262"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lastRenderedPageBreak/>
        <w:t>3.4 CPD for Staff</w:t>
      </w:r>
    </w:p>
    <w:p w14:paraId="28A8EE66"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3CE8F26" w14:textId="77777777" w:rsidR="005F1CE3" w:rsidRPr="005F1CE3" w:rsidRDefault="00727262"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ensures R</w:t>
      </w:r>
      <w:r>
        <w:rPr>
          <w:rFonts w:ascii="Arial" w:eastAsia="MS Mincho" w:hAnsi="Arial" w:cs="Times New Roman"/>
          <w:sz w:val="20"/>
          <w:szCs w:val="24"/>
        </w:rPr>
        <w:t xml:space="preserve">SE/PSHE CPD for staff through: </w:t>
      </w:r>
    </w:p>
    <w:p w14:paraId="5656ABAD" w14:textId="77777777" w:rsidR="00727262" w:rsidRPr="00727262" w:rsidRDefault="005F1CE3" w:rsidP="00727262">
      <w:pPr>
        <w:pStyle w:val="ListParagraph"/>
        <w:numPr>
          <w:ilvl w:val="0"/>
          <w:numId w:val="32"/>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Opportunities for the Subject Leader to undertake any training required to ful</w:t>
      </w:r>
      <w:r w:rsidR="00727262" w:rsidRPr="00727262">
        <w:rPr>
          <w:rFonts w:ascii="Arial" w:eastAsia="MS Mincho" w:hAnsi="Arial" w:cs="Times New Roman"/>
          <w:sz w:val="20"/>
          <w:szCs w:val="24"/>
        </w:rPr>
        <w:t xml:space="preserve">fil the position effectively. </w:t>
      </w:r>
    </w:p>
    <w:p w14:paraId="5604E3E3" w14:textId="77777777" w:rsidR="00727262" w:rsidRPr="00727262" w:rsidRDefault="005F1CE3" w:rsidP="00727262">
      <w:pPr>
        <w:pStyle w:val="ListParagraph"/>
        <w:numPr>
          <w:ilvl w:val="0"/>
          <w:numId w:val="32"/>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CPD by trained practitioners to take place for staff invo</w:t>
      </w:r>
      <w:r w:rsidR="00727262" w:rsidRPr="00727262">
        <w:rPr>
          <w:rFonts w:ascii="Arial" w:eastAsia="MS Mincho" w:hAnsi="Arial" w:cs="Times New Roman"/>
          <w:sz w:val="20"/>
          <w:szCs w:val="24"/>
        </w:rPr>
        <w:t xml:space="preserve">lved in teaching the subject. </w:t>
      </w:r>
    </w:p>
    <w:p w14:paraId="14A765B7" w14:textId="77777777" w:rsidR="005F1CE3" w:rsidRPr="00727262" w:rsidRDefault="005F1CE3" w:rsidP="00727262">
      <w:pPr>
        <w:pStyle w:val="ListParagraph"/>
        <w:numPr>
          <w:ilvl w:val="0"/>
          <w:numId w:val="32"/>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Surveys of all staff with regard to RSE content and support required. </w:t>
      </w:r>
    </w:p>
    <w:p w14:paraId="74F5E6AF"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189FB32D" w14:textId="77777777" w:rsidR="005F1CE3" w:rsidRPr="00727262"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3.5 </w:t>
      </w:r>
      <w:r w:rsidR="005F1CE3" w:rsidRPr="00727262">
        <w:rPr>
          <w:rFonts w:ascii="Arial" w:eastAsia="MS Mincho" w:hAnsi="Arial" w:cs="Times New Roman"/>
          <w:b/>
          <w:color w:val="ED7D31" w:themeColor="accent2"/>
          <w:sz w:val="24"/>
          <w:szCs w:val="24"/>
        </w:rPr>
        <w:t xml:space="preserve">Statement of </w:t>
      </w:r>
      <w:r w:rsidR="00727262">
        <w:rPr>
          <w:rFonts w:ascii="Arial" w:eastAsia="MS Mincho" w:hAnsi="Arial" w:cs="Times New Roman"/>
          <w:b/>
          <w:color w:val="ED7D31" w:themeColor="accent2"/>
          <w:sz w:val="24"/>
          <w:szCs w:val="24"/>
        </w:rPr>
        <w:t>Inscape House School’s</w:t>
      </w:r>
      <w:r w:rsidR="005F1CE3" w:rsidRPr="00727262">
        <w:rPr>
          <w:rFonts w:ascii="Arial" w:eastAsia="MS Mincho" w:hAnsi="Arial" w:cs="Times New Roman"/>
          <w:b/>
          <w:color w:val="ED7D31" w:themeColor="accent2"/>
          <w:sz w:val="24"/>
          <w:szCs w:val="24"/>
        </w:rPr>
        <w:t xml:space="preserve"> commitment to equal opportunities and inclusion, with reference to the Inclusion an</w:t>
      </w:r>
      <w:r>
        <w:rPr>
          <w:rFonts w:ascii="Arial" w:eastAsia="MS Mincho" w:hAnsi="Arial" w:cs="Times New Roman"/>
          <w:b/>
          <w:color w:val="ED7D31" w:themeColor="accent2"/>
          <w:sz w:val="24"/>
          <w:szCs w:val="24"/>
        </w:rPr>
        <w:t>d Equal Opportunities Policies</w:t>
      </w:r>
    </w:p>
    <w:p w14:paraId="41A9728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1C9B9331" w14:textId="77777777" w:rsidR="005F1CE3" w:rsidRPr="005F1CE3" w:rsidRDefault="00727262"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considers the needs of different group</w:t>
      </w:r>
      <w:r>
        <w:rPr>
          <w:rFonts w:ascii="Arial" w:eastAsia="MS Mincho" w:hAnsi="Arial" w:cs="Times New Roman"/>
          <w:sz w:val="20"/>
          <w:szCs w:val="24"/>
        </w:rPr>
        <w:t>s within the school. (Boys and g</w:t>
      </w:r>
      <w:r w:rsidR="005F1CE3" w:rsidRPr="005F1CE3">
        <w:rPr>
          <w:rFonts w:ascii="Arial" w:eastAsia="MS Mincho" w:hAnsi="Arial" w:cs="Times New Roman"/>
          <w:sz w:val="20"/>
          <w:szCs w:val="24"/>
        </w:rPr>
        <w:t>irls, varying home backgrounds, Sexuality, SEN, LAC, Faith, Ethnicity and Culture etc). The programme is differentiated at point of delivery by trained staff, so that it is appropriate to pupils age,</w:t>
      </w:r>
      <w:r>
        <w:rPr>
          <w:rFonts w:ascii="Arial" w:eastAsia="MS Mincho" w:hAnsi="Arial" w:cs="Times New Roman"/>
          <w:sz w:val="20"/>
          <w:szCs w:val="24"/>
        </w:rPr>
        <w:t xml:space="preserve"> ability, gender and maturity. </w:t>
      </w:r>
    </w:p>
    <w:p w14:paraId="176A72B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We aim to ensure all pupils are treated fairly, with no discrimination or bullying on grounds of gender, race, religion, colour, language, culture, social circumstances, appearance, sexuality, ability or disability etc. </w:t>
      </w:r>
    </w:p>
    <w:p w14:paraId="69C01EB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0A662CF8"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Equality Act 2010 covers the way the curriculum is delivered, as schools and other education providers must ensure that issues are taught in a way that does not subject pupils to discrimination. Schools have a duty under the Equality Act to ensure that teaching is accessible to all children and young people, including those who are lesbian, gay, bisexual and transgender (LGBT) and any other groups, however they choose to identify. Inclusive RSE will foster good relations between pupils, tackle all types of prejudice – including homophobia – and promote understanding and respect. The Department for Education have produced advice on The Equality Act 2010 and schools (DfE 2014b). </w:t>
      </w:r>
    </w:p>
    <w:p w14:paraId="0CD7D035"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E5B37E0" w14:textId="77777777" w:rsidR="005F1CE3" w:rsidRPr="00727262"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3.6 </w:t>
      </w:r>
      <w:r w:rsidR="005F1CE3" w:rsidRPr="00727262">
        <w:rPr>
          <w:rFonts w:ascii="Arial" w:eastAsia="MS Mincho" w:hAnsi="Arial" w:cs="Times New Roman"/>
          <w:b/>
          <w:color w:val="ED7D31" w:themeColor="accent2"/>
          <w:sz w:val="24"/>
          <w:szCs w:val="24"/>
        </w:rPr>
        <w:t>Specific Iss</w:t>
      </w:r>
      <w:r>
        <w:rPr>
          <w:rFonts w:ascii="Arial" w:eastAsia="MS Mincho" w:hAnsi="Arial" w:cs="Times New Roman"/>
          <w:b/>
          <w:color w:val="ED7D31" w:themeColor="accent2"/>
          <w:sz w:val="24"/>
          <w:szCs w:val="24"/>
        </w:rPr>
        <w:t>ues including Vulnerable groups</w:t>
      </w:r>
    </w:p>
    <w:p w14:paraId="1C7B762D" w14:textId="77777777" w:rsidR="005F1CE3" w:rsidRPr="005F1CE3" w:rsidRDefault="00727262"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 xml:space="preserve"> </w:t>
      </w:r>
      <w:r w:rsidR="005F1CE3" w:rsidRPr="005F1CE3">
        <w:rPr>
          <w:rFonts w:ascii="Arial" w:eastAsia="MS Mincho" w:hAnsi="Arial" w:cs="Times New Roman"/>
          <w:sz w:val="20"/>
          <w:szCs w:val="24"/>
        </w:rPr>
        <w:t xml:space="preserve">What kind of language will be considered acceptable and appropriate for use in RSE lessons? </w:t>
      </w:r>
    </w:p>
    <w:p w14:paraId="4771621B"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3CD83C4"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All sta</w:t>
      </w:r>
      <w:r w:rsidR="00727262">
        <w:rPr>
          <w:rFonts w:ascii="Arial" w:eastAsia="MS Mincho" w:hAnsi="Arial" w:cs="Times New Roman"/>
          <w:sz w:val="20"/>
          <w:szCs w:val="24"/>
        </w:rPr>
        <w:t xml:space="preserve">ff will: </w:t>
      </w:r>
    </w:p>
    <w:p w14:paraId="5E44EDDD" w14:textId="77777777" w:rsidR="00727262" w:rsidRPr="00727262" w:rsidRDefault="005F1CE3" w:rsidP="00727262">
      <w:pPr>
        <w:pStyle w:val="ListParagraph"/>
        <w:numPr>
          <w:ilvl w:val="0"/>
          <w:numId w:val="33"/>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Openly teach pupils what ‘slang’ words mean (where appropriate)</w:t>
      </w:r>
      <w:r w:rsidR="00727262" w:rsidRPr="00727262">
        <w:rPr>
          <w:rFonts w:ascii="Arial" w:eastAsia="MS Mincho" w:hAnsi="Arial" w:cs="Times New Roman"/>
          <w:sz w:val="20"/>
          <w:szCs w:val="24"/>
        </w:rPr>
        <w:t xml:space="preserve"> and that some are offensive. </w:t>
      </w:r>
    </w:p>
    <w:p w14:paraId="15661433" w14:textId="77777777" w:rsidR="00727262" w:rsidRPr="00727262" w:rsidRDefault="005F1CE3" w:rsidP="00727262">
      <w:pPr>
        <w:pStyle w:val="ListParagraph"/>
        <w:numPr>
          <w:ilvl w:val="0"/>
          <w:numId w:val="33"/>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Use inclusive language (such as partner inst</w:t>
      </w:r>
      <w:r w:rsidR="00727262" w:rsidRPr="00727262">
        <w:rPr>
          <w:rFonts w:ascii="Arial" w:eastAsia="MS Mincho" w:hAnsi="Arial" w:cs="Times New Roman"/>
          <w:sz w:val="20"/>
          <w:szCs w:val="24"/>
        </w:rPr>
        <w:t xml:space="preserve">ead of boyfriend/girlfriend). </w:t>
      </w:r>
    </w:p>
    <w:p w14:paraId="0821A500" w14:textId="77777777" w:rsidR="00727262" w:rsidRPr="00727262" w:rsidRDefault="005F1CE3" w:rsidP="00727262">
      <w:pPr>
        <w:pStyle w:val="ListParagraph"/>
        <w:numPr>
          <w:ilvl w:val="0"/>
          <w:numId w:val="33"/>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Use correct terminology as </w:t>
      </w:r>
      <w:r w:rsidR="00727262" w:rsidRPr="00727262">
        <w:rPr>
          <w:rFonts w:ascii="Arial" w:eastAsia="MS Mincho" w:hAnsi="Arial" w:cs="Times New Roman"/>
          <w:sz w:val="20"/>
          <w:szCs w:val="24"/>
        </w:rPr>
        <w:t xml:space="preserve">this is deemed good practice. </w:t>
      </w:r>
    </w:p>
    <w:p w14:paraId="0DC39485" w14:textId="77777777" w:rsidR="005F1CE3" w:rsidRPr="00727262" w:rsidRDefault="005F1CE3" w:rsidP="00727262">
      <w:pPr>
        <w:pStyle w:val="ListParagraph"/>
        <w:numPr>
          <w:ilvl w:val="0"/>
          <w:numId w:val="33"/>
        </w:numPr>
        <w:spacing w:after="120" w:line="240" w:lineRule="auto"/>
        <w:rPr>
          <w:rFonts w:ascii="Arial" w:eastAsia="MS Mincho" w:hAnsi="Arial" w:cs="Times New Roman"/>
          <w:sz w:val="20"/>
          <w:szCs w:val="24"/>
        </w:rPr>
      </w:pPr>
      <w:r w:rsidRPr="00727262">
        <w:rPr>
          <w:rFonts w:ascii="Arial" w:eastAsia="MS Mincho" w:hAnsi="Arial" w:cs="Times New Roman"/>
          <w:sz w:val="20"/>
          <w:szCs w:val="24"/>
        </w:rPr>
        <w:t xml:space="preserve">Avoid the use of any slang. </w:t>
      </w:r>
    </w:p>
    <w:p w14:paraId="2325698A"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D4EA7F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It is good practice to use medically correct terms for genitalia and sexual parts of the body, for example vulva, vagina, penis and testicles. Ofsted provides full support for this approach (2013) and have raised concerns that some schools are currently failing to teach this vocabulary because this leaves children unable to describe abusive behaviours. </w:t>
      </w:r>
    </w:p>
    <w:p w14:paraId="7D8E06CA"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CA77AC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use of respectful language which challenges sexism, homophobia and other forms of prejudice can be established in RSE and will have benefits for the whole school community – both in and out of lessons. Ofsted found that casual use of homophobic language in schools is often unchallenged (2013). Children and primary and secondary level need to know that using the word ‘gay’, to mean something is rubbish is wrong. See also ‘The LGBT Issue’ e-magazine for inclusive RSE and challenging homophobia biphobia and transphobia (Sex Education Forum, 2014). </w:t>
      </w:r>
    </w:p>
    <w:p w14:paraId="501E06D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AF8A106" w14:textId="77777777" w:rsidR="005F1CE3" w:rsidRPr="0053394E"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lastRenderedPageBreak/>
        <w:t xml:space="preserve">3.7 </w:t>
      </w:r>
      <w:r w:rsidR="005F1CE3" w:rsidRPr="0053394E">
        <w:rPr>
          <w:rFonts w:ascii="Arial" w:eastAsia="MS Mincho" w:hAnsi="Arial" w:cs="Times New Roman"/>
          <w:b/>
          <w:color w:val="ED7D31" w:themeColor="accent2"/>
          <w:sz w:val="24"/>
          <w:szCs w:val="24"/>
        </w:rPr>
        <w:t xml:space="preserve">Safeguarding:  </w:t>
      </w:r>
    </w:p>
    <w:p w14:paraId="1F462AE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Some issues may result in children and young people making disclosures which will be addressed in line with school safeguarding policy and procedures. </w:t>
      </w:r>
    </w:p>
    <w:p w14:paraId="61E819C9"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0320D4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RSE plays a very important part in fulfilling the statutory duti</w:t>
      </w:r>
      <w:r w:rsidR="00274BF9">
        <w:rPr>
          <w:rFonts w:ascii="Arial" w:eastAsia="MS Mincho" w:hAnsi="Arial" w:cs="Times New Roman"/>
          <w:sz w:val="20"/>
          <w:szCs w:val="24"/>
        </w:rPr>
        <w:t>es all schools have to meet. It</w:t>
      </w:r>
      <w:r w:rsidRPr="005F1CE3">
        <w:rPr>
          <w:rFonts w:ascii="Arial" w:eastAsia="MS Mincho" w:hAnsi="Arial" w:cs="Times New Roman"/>
          <w:sz w:val="20"/>
          <w:szCs w:val="24"/>
        </w:rPr>
        <w:t xml:space="preserve"> helps children understand the difference between safe and abusive relationships and equips them with the skills to get help if they need it. </w:t>
      </w:r>
      <w:r w:rsidR="00274BF9">
        <w:rPr>
          <w:rFonts w:ascii="Arial" w:eastAsia="MS Mincho" w:hAnsi="Arial" w:cs="Times New Roman"/>
          <w:sz w:val="20"/>
          <w:szCs w:val="24"/>
        </w:rPr>
        <w:t>All</w:t>
      </w:r>
      <w:r w:rsidRPr="005F1CE3">
        <w:rPr>
          <w:rFonts w:ascii="Arial" w:eastAsia="MS Mincho" w:hAnsi="Arial" w:cs="Times New Roman"/>
          <w:sz w:val="20"/>
          <w:szCs w:val="24"/>
        </w:rPr>
        <w:t xml:space="preserve"> schools have responsibilities for safeguarding and a legal duty to promote pupil well-being (Education and Inspections Act 2006 Section 38). Updated government safeguarding guidance is available (Kee</w:t>
      </w:r>
      <w:r w:rsidR="00274BF9">
        <w:rPr>
          <w:rFonts w:ascii="Arial" w:eastAsia="MS Mincho" w:hAnsi="Arial" w:cs="Times New Roman"/>
          <w:sz w:val="20"/>
          <w:szCs w:val="24"/>
        </w:rPr>
        <w:t>ping Children Safe in Education</w:t>
      </w:r>
      <w:r w:rsidRPr="005F1CE3">
        <w:rPr>
          <w:rFonts w:ascii="Arial" w:eastAsia="MS Mincho" w:hAnsi="Arial" w:cs="Times New Roman"/>
          <w:sz w:val="20"/>
          <w:szCs w:val="24"/>
        </w:rPr>
        <w:t xml:space="preserve">) and includes a section about being alert to signs that young girls may be at risk of female genital mutilation (FGM). School summer holiday, especially during the transition from primary to secondary school, is thought to be a key risk time for FGM. See also the government Multi-agency practice guidelines: Female Genital Mutilation (2014) which includes a section for schools. </w:t>
      </w:r>
    </w:p>
    <w:p w14:paraId="3B3383A1"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24D8B7C" w14:textId="77777777" w:rsidR="005F1CE3" w:rsidRPr="00274BF9" w:rsidRDefault="00CD6654" w:rsidP="005F1CE3">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3.8 </w:t>
      </w:r>
      <w:r w:rsidR="005F1CE3" w:rsidRPr="00274BF9">
        <w:rPr>
          <w:rFonts w:ascii="Arial" w:eastAsia="MS Mincho" w:hAnsi="Arial" w:cs="Times New Roman"/>
          <w:b/>
          <w:color w:val="ED7D31" w:themeColor="accent2"/>
          <w:sz w:val="24"/>
          <w:szCs w:val="24"/>
        </w:rPr>
        <w:t xml:space="preserve">Confidentiality: </w:t>
      </w:r>
    </w:p>
    <w:p w14:paraId="33ECDF4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Staff will follow school’s policy with regard to confidentiality. Pupils should also be made aware of the boundaries of confidentiality should they choose to make a disclosure to a member of staff.  </w:t>
      </w:r>
    </w:p>
    <w:p w14:paraId="213E685C"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236426C"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A member of staff cannot promise confidentiality if concerns exist. </w:t>
      </w:r>
    </w:p>
    <w:p w14:paraId="269F217F" w14:textId="77777777" w:rsidR="005F1CE3" w:rsidRPr="005F1CE3" w:rsidRDefault="00274BF9"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 xml:space="preserve"> </w:t>
      </w:r>
    </w:p>
    <w:p w14:paraId="41D4CD25" w14:textId="77777777" w:rsidR="005F1CE3" w:rsidRPr="00274BF9" w:rsidRDefault="00CD6654" w:rsidP="005F1CE3">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4</w:t>
      </w:r>
      <w:r w:rsidR="00274BF9" w:rsidRPr="00274BF9">
        <w:rPr>
          <w:rFonts w:ascii="Arial" w:eastAsia="MS Mincho" w:hAnsi="Arial" w:cs="Times New Roman"/>
          <w:b/>
          <w:color w:val="ED7D31" w:themeColor="accent2"/>
          <w:sz w:val="28"/>
          <w:szCs w:val="28"/>
          <w:u w:val="single"/>
        </w:rPr>
        <w:t xml:space="preserve">. </w:t>
      </w:r>
      <w:r w:rsidR="005F1CE3" w:rsidRPr="00274BF9">
        <w:rPr>
          <w:rFonts w:ascii="Arial" w:eastAsia="MS Mincho" w:hAnsi="Arial" w:cs="Times New Roman"/>
          <w:b/>
          <w:color w:val="ED7D31" w:themeColor="accent2"/>
          <w:sz w:val="28"/>
          <w:szCs w:val="28"/>
          <w:u w:val="single"/>
        </w:rPr>
        <w:t xml:space="preserve">Outline  </w:t>
      </w:r>
    </w:p>
    <w:p w14:paraId="1BCECD46" w14:textId="77777777" w:rsidR="005F1CE3" w:rsidRPr="005F1CE3" w:rsidRDefault="00274BF9"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teaches RSE through: </w:t>
      </w:r>
    </w:p>
    <w:p w14:paraId="67A5BF2F"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5CA45639" w14:textId="77777777" w:rsidR="00274BF9" w:rsidRPr="00274BF9" w:rsidRDefault="005F1CE3" w:rsidP="00274BF9">
      <w:pPr>
        <w:pStyle w:val="ListParagraph"/>
        <w:numPr>
          <w:ilvl w:val="0"/>
          <w:numId w:val="34"/>
        </w:numPr>
        <w:spacing w:after="120" w:line="240" w:lineRule="auto"/>
        <w:rPr>
          <w:rFonts w:ascii="Arial" w:eastAsia="MS Mincho" w:hAnsi="Arial" w:cs="Times New Roman"/>
          <w:sz w:val="20"/>
          <w:szCs w:val="24"/>
        </w:rPr>
      </w:pPr>
      <w:r w:rsidRPr="00274BF9">
        <w:rPr>
          <w:rFonts w:ascii="Arial" w:eastAsia="MS Mincho" w:hAnsi="Arial" w:cs="Times New Roman"/>
          <w:sz w:val="20"/>
          <w:szCs w:val="24"/>
        </w:rPr>
        <w:t xml:space="preserve">Delivery across the curriculum e.g. biological aspects through the Science curriculum and other </w:t>
      </w:r>
      <w:r w:rsidR="00274BF9">
        <w:rPr>
          <w:rFonts w:ascii="Arial" w:eastAsia="MS Mincho" w:hAnsi="Arial" w:cs="Times New Roman"/>
          <w:sz w:val="20"/>
          <w:szCs w:val="24"/>
        </w:rPr>
        <w:t xml:space="preserve">aspects through English, </w:t>
      </w:r>
      <w:r w:rsidRPr="00274BF9">
        <w:rPr>
          <w:rFonts w:ascii="Arial" w:eastAsia="MS Mincho" w:hAnsi="Arial" w:cs="Times New Roman"/>
          <w:sz w:val="20"/>
          <w:szCs w:val="24"/>
        </w:rPr>
        <w:t>Geography and as appropriate.</w:t>
      </w:r>
      <w:r w:rsidR="00274BF9" w:rsidRPr="00274BF9">
        <w:rPr>
          <w:rFonts w:ascii="Arial" w:eastAsia="MS Mincho" w:hAnsi="Arial" w:cs="Times New Roman"/>
          <w:sz w:val="20"/>
          <w:szCs w:val="24"/>
        </w:rPr>
        <w:t xml:space="preserve"> </w:t>
      </w:r>
    </w:p>
    <w:p w14:paraId="278CB4FB" w14:textId="77777777" w:rsidR="00274BF9" w:rsidRPr="00274BF9" w:rsidRDefault="005F1CE3" w:rsidP="00274BF9">
      <w:pPr>
        <w:pStyle w:val="ListParagraph"/>
        <w:numPr>
          <w:ilvl w:val="0"/>
          <w:numId w:val="34"/>
        </w:numPr>
        <w:spacing w:after="120" w:line="240" w:lineRule="auto"/>
        <w:rPr>
          <w:rFonts w:ascii="Arial" w:eastAsia="MS Mincho" w:hAnsi="Arial" w:cs="Times New Roman"/>
          <w:sz w:val="20"/>
          <w:szCs w:val="24"/>
        </w:rPr>
      </w:pPr>
      <w:r w:rsidRPr="00274BF9">
        <w:rPr>
          <w:rFonts w:ascii="Arial" w:eastAsia="MS Mincho" w:hAnsi="Arial" w:cs="Times New Roman"/>
          <w:sz w:val="20"/>
          <w:szCs w:val="24"/>
        </w:rPr>
        <w:t>Including and compromising but not limited to; quizzes, case studies, research, role play, vide</w:t>
      </w:r>
      <w:r w:rsidR="00274BF9" w:rsidRPr="00274BF9">
        <w:rPr>
          <w:rFonts w:ascii="Arial" w:eastAsia="MS Mincho" w:hAnsi="Arial" w:cs="Times New Roman"/>
          <w:sz w:val="20"/>
          <w:szCs w:val="24"/>
        </w:rPr>
        <w:t xml:space="preserve">o and small group discussion. </w:t>
      </w:r>
    </w:p>
    <w:p w14:paraId="5C07C6B7" w14:textId="77777777" w:rsidR="00274BF9" w:rsidRPr="00274BF9" w:rsidRDefault="005F1CE3" w:rsidP="00274BF9">
      <w:pPr>
        <w:pStyle w:val="ListParagraph"/>
        <w:numPr>
          <w:ilvl w:val="0"/>
          <w:numId w:val="34"/>
        </w:numPr>
        <w:spacing w:after="120" w:line="240" w:lineRule="auto"/>
        <w:rPr>
          <w:rFonts w:ascii="Arial" w:eastAsia="MS Mincho" w:hAnsi="Arial" w:cs="Times New Roman"/>
          <w:sz w:val="20"/>
          <w:szCs w:val="24"/>
        </w:rPr>
      </w:pPr>
      <w:r w:rsidRPr="00274BF9">
        <w:rPr>
          <w:rFonts w:ascii="Arial" w:eastAsia="MS Mincho" w:hAnsi="Arial" w:cs="Times New Roman"/>
          <w:sz w:val="20"/>
          <w:szCs w:val="24"/>
        </w:rPr>
        <w:t>A wide r</w:t>
      </w:r>
      <w:r w:rsidR="00274BF9">
        <w:rPr>
          <w:rFonts w:ascii="Arial" w:eastAsia="MS Mincho" w:hAnsi="Arial" w:cs="Times New Roman"/>
          <w:sz w:val="20"/>
          <w:szCs w:val="24"/>
        </w:rPr>
        <w:t xml:space="preserve">ange of teaching methods </w:t>
      </w:r>
      <w:r w:rsidRPr="00274BF9">
        <w:rPr>
          <w:rFonts w:ascii="Arial" w:eastAsia="MS Mincho" w:hAnsi="Arial" w:cs="Times New Roman"/>
          <w:sz w:val="20"/>
          <w:szCs w:val="24"/>
        </w:rPr>
        <w:t>used to enable students to actively parti</w:t>
      </w:r>
      <w:r w:rsidR="00274BF9" w:rsidRPr="00274BF9">
        <w:rPr>
          <w:rFonts w:ascii="Arial" w:eastAsia="MS Mincho" w:hAnsi="Arial" w:cs="Times New Roman"/>
          <w:sz w:val="20"/>
          <w:szCs w:val="24"/>
        </w:rPr>
        <w:t xml:space="preserve">cipate in their own learning. </w:t>
      </w:r>
      <w:r w:rsidRPr="00274BF9">
        <w:rPr>
          <w:rFonts w:ascii="Arial" w:eastAsia="MS Mincho" w:hAnsi="Arial" w:cs="Times New Roman"/>
          <w:sz w:val="20"/>
          <w:szCs w:val="24"/>
        </w:rPr>
        <w:t>Embedding within the PSHE Curric</w:t>
      </w:r>
      <w:r w:rsidR="00274BF9" w:rsidRPr="00274BF9">
        <w:rPr>
          <w:rFonts w:ascii="Arial" w:eastAsia="MS Mincho" w:hAnsi="Arial" w:cs="Times New Roman"/>
          <w:sz w:val="20"/>
          <w:szCs w:val="24"/>
        </w:rPr>
        <w:t xml:space="preserve">ulum at a whole school level. </w:t>
      </w:r>
    </w:p>
    <w:p w14:paraId="315F49E6" w14:textId="77777777" w:rsidR="00274BF9" w:rsidRPr="00274BF9" w:rsidRDefault="005F1CE3" w:rsidP="00274BF9">
      <w:pPr>
        <w:pStyle w:val="ListParagraph"/>
        <w:numPr>
          <w:ilvl w:val="0"/>
          <w:numId w:val="34"/>
        </w:numPr>
        <w:spacing w:after="120" w:line="240" w:lineRule="auto"/>
        <w:rPr>
          <w:rFonts w:ascii="Arial" w:eastAsia="MS Mincho" w:hAnsi="Arial" w:cs="Times New Roman"/>
          <w:sz w:val="20"/>
          <w:szCs w:val="24"/>
        </w:rPr>
      </w:pPr>
      <w:r w:rsidRPr="00274BF9">
        <w:rPr>
          <w:rFonts w:ascii="Arial" w:eastAsia="MS Mincho" w:hAnsi="Arial" w:cs="Times New Roman"/>
          <w:sz w:val="20"/>
          <w:szCs w:val="24"/>
        </w:rPr>
        <w:t xml:space="preserve">Opportunities for each </w:t>
      </w:r>
      <w:r w:rsidR="00274BF9">
        <w:rPr>
          <w:rFonts w:ascii="Arial" w:eastAsia="MS Mincho" w:hAnsi="Arial" w:cs="Times New Roman"/>
          <w:sz w:val="20"/>
          <w:szCs w:val="24"/>
        </w:rPr>
        <w:t>class</w:t>
      </w:r>
      <w:r w:rsidR="00274BF9" w:rsidRPr="00274BF9">
        <w:rPr>
          <w:rFonts w:ascii="Arial" w:eastAsia="MS Mincho" w:hAnsi="Arial" w:cs="Times New Roman"/>
          <w:sz w:val="20"/>
          <w:szCs w:val="24"/>
        </w:rPr>
        <w:t xml:space="preserve"> group in form tutor time. </w:t>
      </w:r>
    </w:p>
    <w:p w14:paraId="2FA2DA37" w14:textId="77777777" w:rsidR="00274BF9" w:rsidRDefault="005F1CE3" w:rsidP="00274BF9">
      <w:pPr>
        <w:pStyle w:val="ListParagraph"/>
        <w:numPr>
          <w:ilvl w:val="0"/>
          <w:numId w:val="34"/>
        </w:numPr>
        <w:spacing w:after="120" w:line="240" w:lineRule="auto"/>
        <w:rPr>
          <w:rFonts w:ascii="Arial" w:eastAsia="MS Mincho" w:hAnsi="Arial" w:cs="Times New Roman"/>
          <w:sz w:val="20"/>
          <w:szCs w:val="24"/>
        </w:rPr>
      </w:pPr>
      <w:r w:rsidRPr="00274BF9">
        <w:rPr>
          <w:rFonts w:ascii="Arial" w:eastAsia="MS Mincho" w:hAnsi="Arial" w:cs="Times New Roman"/>
          <w:sz w:val="20"/>
          <w:szCs w:val="24"/>
        </w:rPr>
        <w:t>Specific grou</w:t>
      </w:r>
      <w:r w:rsidR="00274BF9" w:rsidRPr="00274BF9">
        <w:rPr>
          <w:rFonts w:ascii="Arial" w:eastAsia="MS Mincho" w:hAnsi="Arial" w:cs="Times New Roman"/>
          <w:sz w:val="20"/>
          <w:szCs w:val="24"/>
        </w:rPr>
        <w:t xml:space="preserve">ps or individuals identified. </w:t>
      </w:r>
    </w:p>
    <w:p w14:paraId="159A4BC5" w14:textId="77777777" w:rsidR="00274BF9" w:rsidRPr="00274BF9" w:rsidRDefault="00274BF9" w:rsidP="00274BF9">
      <w:pPr>
        <w:pStyle w:val="ListParagraph"/>
        <w:numPr>
          <w:ilvl w:val="0"/>
          <w:numId w:val="34"/>
        </w:numPr>
        <w:spacing w:after="120" w:line="240" w:lineRule="auto"/>
        <w:rPr>
          <w:rFonts w:ascii="Arial" w:eastAsia="MS Mincho" w:hAnsi="Arial" w:cs="Times New Roman"/>
          <w:sz w:val="20"/>
          <w:szCs w:val="24"/>
        </w:rPr>
      </w:pPr>
      <w:r>
        <w:rPr>
          <w:rFonts w:ascii="Arial" w:eastAsia="MS Mincho" w:hAnsi="Arial" w:cs="Times New Roman"/>
          <w:sz w:val="20"/>
          <w:szCs w:val="24"/>
        </w:rPr>
        <w:t>Assemblies and whole school events</w:t>
      </w:r>
    </w:p>
    <w:p w14:paraId="5B598B99" w14:textId="77777777" w:rsidR="002A0CA3" w:rsidRDefault="002A0CA3" w:rsidP="002A0CA3">
      <w:pPr>
        <w:spacing w:after="120" w:line="240" w:lineRule="auto"/>
        <w:rPr>
          <w:rFonts w:ascii="Arial" w:eastAsia="MS Mincho" w:hAnsi="Arial" w:cs="Times New Roman"/>
          <w:sz w:val="20"/>
          <w:szCs w:val="24"/>
        </w:rPr>
      </w:pPr>
    </w:p>
    <w:p w14:paraId="154D4DEB" w14:textId="77777777" w:rsidR="002A0CA3" w:rsidRDefault="002A0CA3" w:rsidP="002A0CA3">
      <w:p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RSE is taught within the personal, social, health and economic (PSHE) education curriculum. Biological aspects of RSE are taught</w:t>
      </w:r>
      <w:r>
        <w:rPr>
          <w:rFonts w:ascii="Arial" w:eastAsia="MS Mincho" w:hAnsi="Arial" w:cs="Times New Roman"/>
          <w:sz w:val="20"/>
          <w:szCs w:val="24"/>
        </w:rPr>
        <w:t xml:space="preserve"> within the science curriculum.  </w:t>
      </w:r>
    </w:p>
    <w:p w14:paraId="51B2E1F9" w14:textId="77777777" w:rsidR="002A0CA3" w:rsidRPr="002A0CA3" w:rsidRDefault="002A0CA3" w:rsidP="002A0CA3">
      <w:pPr>
        <w:spacing w:after="120" w:line="240" w:lineRule="auto"/>
        <w:rPr>
          <w:rFonts w:ascii="Arial" w:eastAsia="MS Mincho" w:hAnsi="Arial" w:cs="Times New Roman"/>
          <w:sz w:val="20"/>
          <w:szCs w:val="24"/>
        </w:rPr>
      </w:pPr>
      <w:r>
        <w:rPr>
          <w:rFonts w:ascii="Arial" w:eastAsia="MS Mincho" w:hAnsi="Arial" w:cs="Times New Roman"/>
          <w:sz w:val="20"/>
          <w:szCs w:val="24"/>
        </w:rPr>
        <w:t>At Primary level, Relationships E</w:t>
      </w:r>
      <w:r w:rsidRPr="002A0CA3">
        <w:rPr>
          <w:rFonts w:ascii="Arial" w:eastAsia="MS Mincho" w:hAnsi="Arial" w:cs="Times New Roman"/>
          <w:sz w:val="20"/>
          <w:szCs w:val="24"/>
        </w:rPr>
        <w:t>ducation focuses on teaching the fundamental building blocks and characteristics of positive relationships including:</w:t>
      </w:r>
    </w:p>
    <w:p w14:paraId="5693F0BC" w14:textId="77777777" w:rsidR="002A0CA3" w:rsidRPr="002A0CA3" w:rsidRDefault="002A0CA3" w:rsidP="002A0CA3">
      <w:pPr>
        <w:pStyle w:val="ListParagraph"/>
        <w:numPr>
          <w:ilvl w:val="0"/>
          <w:numId w:val="35"/>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Families and people who care for me</w:t>
      </w:r>
    </w:p>
    <w:p w14:paraId="04874FFD" w14:textId="77777777" w:rsidR="002A0CA3" w:rsidRPr="002A0CA3" w:rsidRDefault="002A0CA3" w:rsidP="002A0CA3">
      <w:pPr>
        <w:pStyle w:val="ListParagraph"/>
        <w:numPr>
          <w:ilvl w:val="0"/>
          <w:numId w:val="35"/>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Caring friendships</w:t>
      </w:r>
    </w:p>
    <w:p w14:paraId="561461C5" w14:textId="77777777" w:rsidR="002A0CA3" w:rsidRPr="002A0CA3" w:rsidRDefault="002A0CA3" w:rsidP="002A0CA3">
      <w:pPr>
        <w:pStyle w:val="ListParagraph"/>
        <w:numPr>
          <w:ilvl w:val="0"/>
          <w:numId w:val="35"/>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Respectful relationships</w:t>
      </w:r>
    </w:p>
    <w:p w14:paraId="66F799A2" w14:textId="77777777" w:rsidR="002A0CA3" w:rsidRPr="002A0CA3" w:rsidRDefault="002A0CA3" w:rsidP="002A0CA3">
      <w:pPr>
        <w:pStyle w:val="ListParagraph"/>
        <w:numPr>
          <w:ilvl w:val="0"/>
          <w:numId w:val="35"/>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Online relationships</w:t>
      </w:r>
    </w:p>
    <w:p w14:paraId="43CDB83D" w14:textId="77777777" w:rsidR="002A0CA3" w:rsidRPr="002A0CA3" w:rsidRDefault="002A0CA3" w:rsidP="002A0CA3">
      <w:pPr>
        <w:pStyle w:val="ListParagraph"/>
        <w:numPr>
          <w:ilvl w:val="0"/>
          <w:numId w:val="35"/>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Being safe</w:t>
      </w:r>
    </w:p>
    <w:p w14:paraId="4621D493" w14:textId="77777777" w:rsidR="002A0CA3" w:rsidRPr="002A0CA3" w:rsidRDefault="002A0CA3" w:rsidP="002A0CA3">
      <w:p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For more information about our RSE curriculum, see Appendices 1 and 2.</w:t>
      </w:r>
    </w:p>
    <w:p w14:paraId="1AE4F222" w14:textId="77777777" w:rsidR="002A0CA3" w:rsidRPr="002A0CA3" w:rsidRDefault="002A0CA3" w:rsidP="002A0CA3">
      <w:pPr>
        <w:spacing w:after="120" w:line="240" w:lineRule="auto"/>
        <w:rPr>
          <w:rFonts w:ascii="Arial" w:eastAsia="MS Mincho" w:hAnsi="Arial" w:cs="Times New Roman"/>
          <w:sz w:val="20"/>
          <w:szCs w:val="24"/>
        </w:rPr>
      </w:pPr>
    </w:p>
    <w:p w14:paraId="5C29B6F3" w14:textId="77777777" w:rsidR="002A0CA3" w:rsidRDefault="002A0CA3" w:rsidP="002A0CA3">
      <w:pPr>
        <w:spacing w:after="120" w:line="240" w:lineRule="auto"/>
        <w:rPr>
          <w:rFonts w:ascii="Arial" w:eastAsia="MS Mincho" w:hAnsi="Arial" w:cs="Times New Roman"/>
          <w:sz w:val="20"/>
          <w:szCs w:val="24"/>
        </w:rPr>
      </w:pPr>
    </w:p>
    <w:p w14:paraId="475C75BF" w14:textId="77777777" w:rsidR="002A0CA3" w:rsidRPr="002A0CA3" w:rsidRDefault="002A0CA3" w:rsidP="002A0CA3">
      <w:pPr>
        <w:spacing w:after="120" w:line="240" w:lineRule="auto"/>
        <w:rPr>
          <w:rFonts w:ascii="Arial" w:eastAsia="MS Mincho" w:hAnsi="Arial" w:cs="Times New Roman"/>
          <w:sz w:val="20"/>
          <w:szCs w:val="24"/>
        </w:rPr>
      </w:pPr>
      <w:r>
        <w:rPr>
          <w:rFonts w:ascii="Arial" w:eastAsia="MS Mincho" w:hAnsi="Arial" w:cs="Times New Roman"/>
          <w:sz w:val="20"/>
          <w:szCs w:val="24"/>
        </w:rPr>
        <w:lastRenderedPageBreak/>
        <w:t xml:space="preserve">At Secondary and Post 16 level, </w:t>
      </w:r>
      <w:r w:rsidRPr="002A0CA3">
        <w:rPr>
          <w:rFonts w:ascii="Arial" w:eastAsia="MS Mincho" w:hAnsi="Arial" w:cs="Times New Roman"/>
          <w:sz w:val="20"/>
          <w:szCs w:val="24"/>
        </w:rPr>
        <w:t>RSE focuses on giving young people the information they need to help them develop healthy, nurturing relationships of all kinds including:</w:t>
      </w:r>
    </w:p>
    <w:p w14:paraId="411E08B0" w14:textId="77777777" w:rsidR="002A0CA3" w:rsidRPr="002A0CA3" w:rsidRDefault="002A0CA3" w:rsidP="002A0CA3">
      <w:pPr>
        <w:pStyle w:val="ListParagraph"/>
        <w:numPr>
          <w:ilvl w:val="0"/>
          <w:numId w:val="36"/>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Families</w:t>
      </w:r>
    </w:p>
    <w:p w14:paraId="38401BC8" w14:textId="77777777" w:rsidR="002A0CA3" w:rsidRPr="002A0CA3" w:rsidRDefault="002A0CA3" w:rsidP="002A0CA3">
      <w:pPr>
        <w:pStyle w:val="ListParagraph"/>
        <w:numPr>
          <w:ilvl w:val="0"/>
          <w:numId w:val="36"/>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Respectful relationships, including friendships</w:t>
      </w:r>
    </w:p>
    <w:p w14:paraId="0E76AB50" w14:textId="77777777" w:rsidR="002A0CA3" w:rsidRPr="002A0CA3" w:rsidRDefault="002A0CA3" w:rsidP="002A0CA3">
      <w:pPr>
        <w:pStyle w:val="ListParagraph"/>
        <w:numPr>
          <w:ilvl w:val="0"/>
          <w:numId w:val="36"/>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Online and media</w:t>
      </w:r>
    </w:p>
    <w:p w14:paraId="7996E5DD" w14:textId="77777777" w:rsidR="002A0CA3" w:rsidRPr="002A0CA3" w:rsidRDefault="002A0CA3" w:rsidP="002A0CA3">
      <w:pPr>
        <w:pStyle w:val="ListParagraph"/>
        <w:numPr>
          <w:ilvl w:val="0"/>
          <w:numId w:val="36"/>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Being safe</w:t>
      </w:r>
    </w:p>
    <w:p w14:paraId="2CFD4C44" w14:textId="77777777" w:rsidR="002A0CA3" w:rsidRPr="002A0CA3" w:rsidRDefault="002A0CA3" w:rsidP="002A0CA3">
      <w:pPr>
        <w:pStyle w:val="ListParagraph"/>
        <w:numPr>
          <w:ilvl w:val="0"/>
          <w:numId w:val="36"/>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Intimate and sexual relationships, including sexual health</w:t>
      </w:r>
    </w:p>
    <w:p w14:paraId="0C63A5A5" w14:textId="77777777" w:rsidR="002A0CA3" w:rsidRPr="002A0CA3" w:rsidRDefault="002A0CA3" w:rsidP="002A0CA3">
      <w:p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For more information about our RSE curriculum, see Appendices 1 and 2.</w:t>
      </w:r>
    </w:p>
    <w:p w14:paraId="65D675B8" w14:textId="77777777" w:rsidR="005F1CE3" w:rsidRPr="005F1CE3" w:rsidRDefault="002A0CA3" w:rsidP="002A0CA3">
      <w:p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These areas of learning are taught within the context of family life taking care to ensure that there is no stigmatisation of children based on their home circumstances (families can include single parent families, LGBT parents, families headed by grandparents, adoptive parents, foster parents/carers amongst other structures) along with reflecting sensitively that some children may have a different structure of support around them (for example: looked after children or young carers).</w:t>
      </w:r>
    </w:p>
    <w:p w14:paraId="0CFC492E" w14:textId="77777777" w:rsidR="00E761EA" w:rsidRDefault="00E761EA" w:rsidP="005F1CE3">
      <w:pPr>
        <w:spacing w:after="120" w:line="240" w:lineRule="auto"/>
        <w:rPr>
          <w:rFonts w:ascii="Arial" w:eastAsia="MS Mincho" w:hAnsi="Arial" w:cs="Times New Roman"/>
          <w:b/>
          <w:color w:val="ED7D31" w:themeColor="accent2"/>
          <w:sz w:val="28"/>
          <w:szCs w:val="28"/>
          <w:u w:val="single"/>
        </w:rPr>
      </w:pPr>
    </w:p>
    <w:p w14:paraId="6F6EF852" w14:textId="52406F57" w:rsidR="005F1CE3" w:rsidRPr="002A0CA3" w:rsidRDefault="00CD6654" w:rsidP="005F1CE3">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5</w:t>
      </w:r>
      <w:r w:rsidR="005F1CE3" w:rsidRPr="002A0CA3">
        <w:rPr>
          <w:rFonts w:ascii="Arial" w:eastAsia="MS Mincho" w:hAnsi="Arial" w:cs="Times New Roman"/>
          <w:b/>
          <w:color w:val="ED7D31" w:themeColor="accent2"/>
          <w:sz w:val="28"/>
          <w:szCs w:val="28"/>
          <w:u w:val="single"/>
        </w:rPr>
        <w:t xml:space="preserve">. Content </w:t>
      </w:r>
    </w:p>
    <w:p w14:paraId="0F3951E3"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PSHE Association’s Programme of Study document covers the key concepts, skills and topics at different key stages which should be covered as part of a comprehensive programme.  </w:t>
      </w:r>
    </w:p>
    <w:p w14:paraId="25071AC1" w14:textId="77777777" w:rsidR="005F1CE3" w:rsidRPr="005F1CE3" w:rsidRDefault="005F1CE3" w:rsidP="005F1CE3">
      <w:pPr>
        <w:spacing w:after="120" w:line="240" w:lineRule="auto"/>
        <w:rPr>
          <w:rFonts w:ascii="Arial" w:eastAsia="MS Mincho" w:hAnsi="Arial" w:cs="Times New Roman"/>
          <w:sz w:val="20"/>
          <w:szCs w:val="24"/>
        </w:rPr>
      </w:pPr>
    </w:p>
    <w:p w14:paraId="1C9A14D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https://www.pshe-association.org.uk/resources_search_details.aspx?ResourceId=495 </w:t>
      </w:r>
    </w:p>
    <w:p w14:paraId="5E1D39F7"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2245A0BC"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The </w:t>
      </w:r>
      <w:r w:rsidR="002A0CA3">
        <w:rPr>
          <w:rFonts w:ascii="Arial" w:eastAsia="MS Mincho" w:hAnsi="Arial" w:cs="Times New Roman"/>
          <w:sz w:val="20"/>
          <w:szCs w:val="24"/>
        </w:rPr>
        <w:t>Inscape House School</w:t>
      </w:r>
      <w:r w:rsidRPr="005F1CE3">
        <w:rPr>
          <w:rFonts w:ascii="Arial" w:eastAsia="MS Mincho" w:hAnsi="Arial" w:cs="Times New Roman"/>
          <w:sz w:val="20"/>
          <w:szCs w:val="24"/>
        </w:rPr>
        <w:t xml:space="preserve"> Programmes of Study and Schemes of Work provide further detail of the content delivered to the children and young people. These are available via the school website, electronically on the staff area and physically in the PSHE subject folder. </w:t>
      </w:r>
    </w:p>
    <w:p w14:paraId="64340444" w14:textId="77777777" w:rsidR="005F1CE3" w:rsidRPr="005F1CE3" w:rsidRDefault="002A0CA3"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 xml:space="preserve"> </w:t>
      </w:r>
    </w:p>
    <w:p w14:paraId="3A9498D8" w14:textId="77777777" w:rsidR="005F1CE3" w:rsidRPr="002A0CA3" w:rsidRDefault="00CD6654" w:rsidP="005F1CE3">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6</w:t>
      </w:r>
      <w:r w:rsidR="005F1CE3" w:rsidRPr="002A0CA3">
        <w:rPr>
          <w:rFonts w:ascii="Arial" w:eastAsia="MS Mincho" w:hAnsi="Arial" w:cs="Times New Roman"/>
          <w:b/>
          <w:color w:val="ED7D31" w:themeColor="accent2"/>
          <w:sz w:val="28"/>
          <w:szCs w:val="28"/>
          <w:u w:val="single"/>
        </w:rPr>
        <w:t xml:space="preserve">. Assessment </w:t>
      </w:r>
    </w:p>
    <w:p w14:paraId="71B85EC6"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Teaching and learning of RSE will be assessed by: </w:t>
      </w:r>
    </w:p>
    <w:p w14:paraId="4918B6A2" w14:textId="77777777" w:rsidR="002A0CA3" w:rsidRPr="002A0CA3" w:rsidRDefault="002A0CA3" w:rsidP="002A0CA3">
      <w:pPr>
        <w:pStyle w:val="ListParagraph"/>
        <w:numPr>
          <w:ilvl w:val="0"/>
          <w:numId w:val="37"/>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 xml:space="preserve">Student self-assessment </w:t>
      </w:r>
    </w:p>
    <w:p w14:paraId="5423437C" w14:textId="77777777" w:rsidR="002A0CA3" w:rsidRPr="002A0CA3" w:rsidRDefault="002A0CA3" w:rsidP="002A0CA3">
      <w:pPr>
        <w:pStyle w:val="ListParagraph"/>
        <w:numPr>
          <w:ilvl w:val="0"/>
          <w:numId w:val="37"/>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 xml:space="preserve">Assessment for learning </w:t>
      </w:r>
    </w:p>
    <w:p w14:paraId="67E0D5B2" w14:textId="77777777" w:rsidR="002A0CA3" w:rsidRPr="002A0CA3" w:rsidRDefault="002A0CA3" w:rsidP="002A0CA3">
      <w:pPr>
        <w:pStyle w:val="ListParagraph"/>
        <w:numPr>
          <w:ilvl w:val="0"/>
          <w:numId w:val="37"/>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 xml:space="preserve">Teacher assessment  </w:t>
      </w:r>
    </w:p>
    <w:p w14:paraId="3772EBDA" w14:textId="77777777" w:rsidR="005F1CE3" w:rsidRPr="002A0CA3" w:rsidRDefault="005F1CE3" w:rsidP="002A0CA3">
      <w:pPr>
        <w:pStyle w:val="ListParagraph"/>
        <w:numPr>
          <w:ilvl w:val="0"/>
          <w:numId w:val="37"/>
        </w:numPr>
        <w:spacing w:after="120" w:line="240" w:lineRule="auto"/>
        <w:rPr>
          <w:rFonts w:ascii="Arial" w:eastAsia="MS Mincho" w:hAnsi="Arial" w:cs="Times New Roman"/>
          <w:sz w:val="20"/>
          <w:szCs w:val="24"/>
        </w:rPr>
      </w:pPr>
      <w:r w:rsidRPr="002A0CA3">
        <w:rPr>
          <w:rFonts w:ascii="Arial" w:eastAsia="MS Mincho" w:hAnsi="Arial" w:cs="Times New Roman"/>
          <w:sz w:val="20"/>
          <w:szCs w:val="24"/>
        </w:rPr>
        <w:t xml:space="preserve">Peer assessment </w:t>
      </w:r>
    </w:p>
    <w:p w14:paraId="4ECECA09"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6E298BD1" w14:textId="77777777" w:rsidR="005F1CE3" w:rsidRPr="002A0CA3" w:rsidRDefault="00CD6654" w:rsidP="005F1CE3">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7</w:t>
      </w:r>
      <w:r w:rsidR="005F1CE3" w:rsidRPr="002A0CA3">
        <w:rPr>
          <w:rFonts w:ascii="Arial" w:eastAsia="MS Mincho" w:hAnsi="Arial" w:cs="Times New Roman"/>
          <w:b/>
          <w:color w:val="ED7D31" w:themeColor="accent2"/>
          <w:sz w:val="28"/>
          <w:szCs w:val="28"/>
          <w:u w:val="single"/>
        </w:rPr>
        <w:t xml:space="preserve">. Monitoring </w:t>
      </w:r>
    </w:p>
    <w:p w14:paraId="4AE5B4E1" w14:textId="77777777" w:rsidR="00CD6654" w:rsidRPr="00CD6654" w:rsidRDefault="00CD6654" w:rsidP="00CD6654">
      <w:pPr>
        <w:spacing w:after="120" w:line="240" w:lineRule="auto"/>
        <w:rPr>
          <w:rFonts w:ascii="Arial" w:eastAsia="MS Mincho" w:hAnsi="Arial" w:cs="Times New Roman"/>
          <w:sz w:val="20"/>
          <w:szCs w:val="24"/>
        </w:rPr>
      </w:pPr>
      <w:r w:rsidRPr="00CD6654">
        <w:rPr>
          <w:rFonts w:ascii="Arial" w:eastAsia="MS Mincho" w:hAnsi="Arial" w:cs="Times New Roman"/>
          <w:sz w:val="20"/>
          <w:szCs w:val="24"/>
        </w:rPr>
        <w:t xml:space="preserve">The delivery of RSE is monitored by </w:t>
      </w:r>
      <w:r>
        <w:rPr>
          <w:rFonts w:ascii="Arial" w:eastAsia="MS Mincho" w:hAnsi="Arial" w:cs="Times New Roman"/>
          <w:sz w:val="20"/>
          <w:szCs w:val="24"/>
        </w:rPr>
        <w:t xml:space="preserve">the Head of Pastoral Care and Support, the relevant Heads of Department and the Headteacher through </w:t>
      </w:r>
      <w:r w:rsidRPr="00CD6654">
        <w:rPr>
          <w:rFonts w:ascii="Arial" w:eastAsia="MS Mincho" w:hAnsi="Arial" w:cs="Times New Roman"/>
          <w:sz w:val="20"/>
          <w:szCs w:val="24"/>
        </w:rPr>
        <w:t xml:space="preserve">planning </w:t>
      </w:r>
      <w:proofErr w:type="spellStart"/>
      <w:r w:rsidRPr="00CD6654">
        <w:rPr>
          <w:rFonts w:ascii="Arial" w:eastAsia="MS Mincho" w:hAnsi="Arial" w:cs="Times New Roman"/>
          <w:sz w:val="20"/>
          <w:szCs w:val="24"/>
        </w:rPr>
        <w:t>scrutinies</w:t>
      </w:r>
      <w:proofErr w:type="spellEnd"/>
      <w:r w:rsidRPr="00CD6654">
        <w:rPr>
          <w:rFonts w:ascii="Arial" w:eastAsia="MS Mincho" w:hAnsi="Arial" w:cs="Times New Roman"/>
          <w:sz w:val="20"/>
          <w:szCs w:val="24"/>
        </w:rPr>
        <w:t xml:space="preserve">, learning walks, </w:t>
      </w:r>
      <w:r>
        <w:rPr>
          <w:rFonts w:ascii="Arial" w:eastAsia="MS Mincho" w:hAnsi="Arial" w:cs="Times New Roman"/>
          <w:sz w:val="20"/>
          <w:szCs w:val="24"/>
        </w:rPr>
        <w:t xml:space="preserve">lesson observations, pupil feedback </w:t>
      </w:r>
      <w:r w:rsidRPr="00CD6654">
        <w:rPr>
          <w:rFonts w:ascii="Arial" w:eastAsia="MS Mincho" w:hAnsi="Arial" w:cs="Times New Roman"/>
          <w:sz w:val="20"/>
          <w:szCs w:val="24"/>
        </w:rPr>
        <w:t>etc.</w:t>
      </w:r>
    </w:p>
    <w:p w14:paraId="69590190" w14:textId="77777777" w:rsidR="00CD6654" w:rsidRPr="00CD6654" w:rsidRDefault="00CD6654" w:rsidP="00CD6654">
      <w:pPr>
        <w:spacing w:after="120" w:line="240" w:lineRule="auto"/>
        <w:rPr>
          <w:rFonts w:ascii="Arial" w:eastAsia="MS Mincho" w:hAnsi="Arial" w:cs="Times New Roman"/>
          <w:sz w:val="20"/>
          <w:szCs w:val="24"/>
        </w:rPr>
      </w:pPr>
      <w:r w:rsidRPr="00CD6654">
        <w:rPr>
          <w:rFonts w:ascii="Arial" w:eastAsia="MS Mincho" w:hAnsi="Arial" w:cs="Times New Roman"/>
          <w:sz w:val="20"/>
          <w:szCs w:val="24"/>
        </w:rPr>
        <w:t>Pupils’ development in RSE is monitored by class teachers as part of our internal assessment systems.</w:t>
      </w:r>
    </w:p>
    <w:p w14:paraId="169DEBC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369D095" w14:textId="77777777" w:rsidR="005F1CE3" w:rsidRPr="002A0CA3" w:rsidRDefault="00CD6654" w:rsidP="005F1CE3">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8</w:t>
      </w:r>
      <w:r w:rsidR="005F1CE3" w:rsidRPr="002A0CA3">
        <w:rPr>
          <w:rFonts w:ascii="Arial" w:eastAsia="MS Mincho" w:hAnsi="Arial" w:cs="Times New Roman"/>
          <w:b/>
          <w:color w:val="ED7D31" w:themeColor="accent2"/>
          <w:sz w:val="28"/>
          <w:szCs w:val="28"/>
          <w:u w:val="single"/>
        </w:rPr>
        <w:t xml:space="preserve">. Working with outside agencies </w:t>
      </w:r>
    </w:p>
    <w:p w14:paraId="4D73C7EF" w14:textId="77777777" w:rsidR="005F1CE3" w:rsidRPr="005F1CE3" w:rsidRDefault="005B30C7"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Inscape House School</w:t>
      </w:r>
      <w:r w:rsidR="005F1CE3" w:rsidRPr="005F1CE3">
        <w:rPr>
          <w:rFonts w:ascii="Arial" w:eastAsia="MS Mincho" w:hAnsi="Arial" w:cs="Times New Roman"/>
          <w:sz w:val="20"/>
          <w:szCs w:val="24"/>
        </w:rPr>
        <w:t xml:space="preserve"> may use the expertise of outside agencies.   </w:t>
      </w:r>
    </w:p>
    <w:p w14:paraId="6DC9F390"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422F6B27" w14:textId="77777777" w:rsidR="00E761EA"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Appropriate and suitably experienced and/or knowledgeable visitors from outside school may be invited to contribute to the delivery of RSE. </w:t>
      </w:r>
    </w:p>
    <w:p w14:paraId="59D6D20F" w14:textId="6476F204" w:rsidR="005F1CE3" w:rsidRPr="00E761EA" w:rsidRDefault="00CD6654" w:rsidP="005F1CE3">
      <w:pPr>
        <w:spacing w:after="120" w:line="240" w:lineRule="auto"/>
        <w:rPr>
          <w:rFonts w:ascii="Arial" w:eastAsia="MS Mincho" w:hAnsi="Arial" w:cs="Times New Roman"/>
          <w:sz w:val="20"/>
          <w:szCs w:val="24"/>
        </w:rPr>
      </w:pPr>
      <w:r>
        <w:rPr>
          <w:rFonts w:ascii="Arial" w:eastAsia="MS Mincho" w:hAnsi="Arial" w:cs="Times New Roman"/>
          <w:b/>
          <w:color w:val="ED7D31" w:themeColor="accent2"/>
          <w:sz w:val="28"/>
          <w:szCs w:val="28"/>
          <w:u w:val="single"/>
        </w:rPr>
        <w:lastRenderedPageBreak/>
        <w:t>9</w:t>
      </w:r>
      <w:r w:rsidR="005F1CE3" w:rsidRPr="005B30C7">
        <w:rPr>
          <w:rFonts w:ascii="Arial" w:eastAsia="MS Mincho" w:hAnsi="Arial" w:cs="Times New Roman"/>
          <w:b/>
          <w:color w:val="ED7D31" w:themeColor="accent2"/>
          <w:sz w:val="28"/>
          <w:szCs w:val="28"/>
          <w:u w:val="single"/>
        </w:rPr>
        <w:t xml:space="preserve">. Other Related School Policies </w:t>
      </w:r>
    </w:p>
    <w:p w14:paraId="214569CF" w14:textId="77777777" w:rsidR="005F1CE3" w:rsidRPr="005F1CE3" w:rsidRDefault="005F1CE3" w:rsidP="005F1CE3">
      <w:pPr>
        <w:spacing w:after="120" w:line="240" w:lineRule="auto"/>
        <w:rPr>
          <w:rFonts w:ascii="Arial" w:eastAsia="MS Mincho" w:hAnsi="Arial" w:cs="Times New Roman"/>
          <w:sz w:val="20"/>
          <w:szCs w:val="24"/>
        </w:rPr>
      </w:pPr>
      <w:r w:rsidRPr="005F1CE3">
        <w:rPr>
          <w:rFonts w:ascii="Arial" w:eastAsia="MS Mincho" w:hAnsi="Arial" w:cs="Times New Roman"/>
          <w:sz w:val="20"/>
          <w:szCs w:val="24"/>
        </w:rPr>
        <w:t xml:space="preserve"> </w:t>
      </w:r>
    </w:p>
    <w:p w14:paraId="7EF8F44D" w14:textId="77777777" w:rsidR="005F1CE3" w:rsidRPr="005F1CE3" w:rsidRDefault="005B30C7" w:rsidP="005F1CE3">
      <w:pPr>
        <w:spacing w:after="120" w:line="240" w:lineRule="auto"/>
        <w:rPr>
          <w:rFonts w:ascii="Arial" w:eastAsia="MS Mincho" w:hAnsi="Arial" w:cs="Times New Roman"/>
          <w:sz w:val="20"/>
          <w:szCs w:val="24"/>
        </w:rPr>
      </w:pPr>
      <w:r>
        <w:rPr>
          <w:rFonts w:ascii="Arial" w:eastAsia="MS Mincho" w:hAnsi="Arial" w:cs="Times New Roman"/>
          <w:sz w:val="20"/>
          <w:szCs w:val="24"/>
        </w:rPr>
        <w:t xml:space="preserve">This policy links to: </w:t>
      </w:r>
    </w:p>
    <w:p w14:paraId="2FC12077" w14:textId="77777777" w:rsidR="005B30C7" w:rsidRPr="005B30C7" w:rsidRDefault="005B30C7" w:rsidP="005B30C7">
      <w:pPr>
        <w:pStyle w:val="ListParagraph"/>
        <w:numPr>
          <w:ilvl w:val="0"/>
          <w:numId w:val="39"/>
        </w:numPr>
        <w:spacing w:after="120" w:line="240" w:lineRule="auto"/>
        <w:rPr>
          <w:rFonts w:ascii="Arial" w:eastAsia="MS Mincho" w:hAnsi="Arial" w:cs="Times New Roman"/>
          <w:sz w:val="20"/>
          <w:szCs w:val="24"/>
        </w:rPr>
      </w:pPr>
      <w:r w:rsidRPr="005B30C7">
        <w:rPr>
          <w:rFonts w:ascii="Arial" w:eastAsia="MS Mincho" w:hAnsi="Arial" w:cs="Times New Roman"/>
          <w:sz w:val="20"/>
          <w:szCs w:val="24"/>
        </w:rPr>
        <w:t xml:space="preserve">Teaching and Learning Policy </w:t>
      </w:r>
    </w:p>
    <w:p w14:paraId="1F073DB0" w14:textId="77777777" w:rsidR="005B30C7" w:rsidRPr="005B30C7" w:rsidRDefault="005B30C7" w:rsidP="005B30C7">
      <w:pPr>
        <w:pStyle w:val="ListParagraph"/>
        <w:numPr>
          <w:ilvl w:val="0"/>
          <w:numId w:val="39"/>
        </w:numPr>
        <w:spacing w:after="120" w:line="240" w:lineRule="auto"/>
        <w:rPr>
          <w:rFonts w:ascii="Arial" w:eastAsia="MS Mincho" w:hAnsi="Arial" w:cs="Times New Roman"/>
          <w:sz w:val="20"/>
          <w:szCs w:val="24"/>
        </w:rPr>
      </w:pPr>
      <w:r w:rsidRPr="005B30C7">
        <w:rPr>
          <w:rFonts w:ascii="Arial" w:eastAsia="MS Mincho" w:hAnsi="Arial" w:cs="Times New Roman"/>
          <w:sz w:val="20"/>
          <w:szCs w:val="24"/>
        </w:rPr>
        <w:t xml:space="preserve">Safeguarding Children Policy </w:t>
      </w:r>
    </w:p>
    <w:p w14:paraId="73D65536" w14:textId="77777777" w:rsidR="005B30C7" w:rsidRPr="005B30C7" w:rsidRDefault="005B30C7" w:rsidP="005B30C7">
      <w:pPr>
        <w:pStyle w:val="ListParagraph"/>
        <w:numPr>
          <w:ilvl w:val="0"/>
          <w:numId w:val="39"/>
        </w:numPr>
        <w:spacing w:after="120" w:line="240" w:lineRule="auto"/>
        <w:rPr>
          <w:rFonts w:ascii="Arial" w:eastAsia="MS Mincho" w:hAnsi="Arial" w:cs="Times New Roman"/>
          <w:sz w:val="20"/>
          <w:szCs w:val="24"/>
        </w:rPr>
      </w:pPr>
      <w:r w:rsidRPr="005B30C7">
        <w:rPr>
          <w:rFonts w:ascii="Arial" w:eastAsia="MS Mincho" w:hAnsi="Arial" w:cs="Times New Roman"/>
          <w:sz w:val="20"/>
          <w:szCs w:val="24"/>
        </w:rPr>
        <w:t xml:space="preserve">Equal Opportunities Policy </w:t>
      </w:r>
    </w:p>
    <w:p w14:paraId="008FF561" w14:textId="77777777" w:rsidR="005B30C7" w:rsidRPr="005B30C7" w:rsidRDefault="005B30C7" w:rsidP="005B30C7">
      <w:pPr>
        <w:pStyle w:val="ListParagraph"/>
        <w:numPr>
          <w:ilvl w:val="0"/>
          <w:numId w:val="39"/>
        </w:numPr>
        <w:spacing w:after="120" w:line="240" w:lineRule="auto"/>
        <w:rPr>
          <w:rFonts w:ascii="Arial" w:eastAsia="MS Mincho" w:hAnsi="Arial" w:cs="Times New Roman"/>
          <w:sz w:val="20"/>
          <w:szCs w:val="24"/>
        </w:rPr>
      </w:pPr>
      <w:r w:rsidRPr="005B30C7">
        <w:rPr>
          <w:rFonts w:ascii="Arial" w:eastAsia="MS Mincho" w:hAnsi="Arial" w:cs="Times New Roman"/>
          <w:sz w:val="20"/>
          <w:szCs w:val="24"/>
        </w:rPr>
        <w:t xml:space="preserve">E-Safety Policy </w:t>
      </w:r>
    </w:p>
    <w:p w14:paraId="2DC527FC" w14:textId="77777777" w:rsidR="005F1CE3" w:rsidRPr="005B30C7" w:rsidRDefault="005F1CE3" w:rsidP="005B30C7">
      <w:pPr>
        <w:pStyle w:val="ListParagraph"/>
        <w:numPr>
          <w:ilvl w:val="0"/>
          <w:numId w:val="39"/>
        </w:numPr>
        <w:spacing w:after="120" w:line="240" w:lineRule="auto"/>
        <w:rPr>
          <w:rFonts w:ascii="Arial" w:eastAsia="MS Mincho" w:hAnsi="Arial" w:cs="Times New Roman"/>
          <w:sz w:val="20"/>
          <w:szCs w:val="24"/>
        </w:rPr>
      </w:pPr>
      <w:r w:rsidRPr="005B30C7">
        <w:rPr>
          <w:rFonts w:ascii="Arial" w:eastAsia="MS Mincho" w:hAnsi="Arial" w:cs="Times New Roman"/>
          <w:sz w:val="20"/>
          <w:szCs w:val="24"/>
        </w:rPr>
        <w:t xml:space="preserve">PSHE Policy </w:t>
      </w:r>
    </w:p>
    <w:p w14:paraId="07BCB189" w14:textId="77777777" w:rsidR="00E761EA" w:rsidRDefault="00E761EA" w:rsidP="008878FD">
      <w:pPr>
        <w:spacing w:after="120" w:line="240" w:lineRule="auto"/>
        <w:rPr>
          <w:rFonts w:ascii="Arial" w:eastAsia="MS Mincho" w:hAnsi="Arial" w:cs="Times New Roman"/>
          <w:b/>
          <w:color w:val="ED7D31" w:themeColor="accent2"/>
          <w:sz w:val="28"/>
          <w:szCs w:val="28"/>
          <w:u w:val="single"/>
        </w:rPr>
      </w:pPr>
    </w:p>
    <w:p w14:paraId="7F9BCCA8" w14:textId="302E9FFE" w:rsidR="008878FD" w:rsidRPr="008878FD" w:rsidRDefault="00CD6654" w:rsidP="008878FD">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10</w:t>
      </w:r>
      <w:r w:rsidR="008878FD" w:rsidRPr="008878FD">
        <w:rPr>
          <w:rFonts w:ascii="Arial" w:eastAsia="MS Mincho" w:hAnsi="Arial" w:cs="Times New Roman"/>
          <w:b/>
          <w:color w:val="ED7D31" w:themeColor="accent2"/>
          <w:sz w:val="28"/>
          <w:szCs w:val="28"/>
          <w:u w:val="single"/>
        </w:rPr>
        <w:t>. Roles and responsibilities</w:t>
      </w:r>
    </w:p>
    <w:p w14:paraId="170733C5" w14:textId="77777777" w:rsidR="008878FD" w:rsidRPr="008878FD" w:rsidRDefault="00CD6654" w:rsidP="008878FD">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10.1 </w:t>
      </w:r>
      <w:r w:rsidR="008878FD" w:rsidRPr="008878FD">
        <w:rPr>
          <w:rFonts w:ascii="Arial" w:eastAsia="MS Mincho" w:hAnsi="Arial" w:cs="Times New Roman"/>
          <w:b/>
          <w:color w:val="ED7D31" w:themeColor="accent2"/>
          <w:sz w:val="24"/>
          <w:szCs w:val="24"/>
        </w:rPr>
        <w:t>The governing board</w:t>
      </w:r>
    </w:p>
    <w:p w14:paraId="0A59C9A3"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The governing board will approve the RSE p</w:t>
      </w:r>
      <w:r w:rsidR="00CD6654">
        <w:rPr>
          <w:rFonts w:ascii="Arial" w:eastAsia="MS Mincho" w:hAnsi="Arial" w:cs="Times New Roman"/>
          <w:sz w:val="20"/>
          <w:szCs w:val="24"/>
        </w:rPr>
        <w:t>olicy, and hold the H</w:t>
      </w:r>
      <w:r w:rsidRPr="008878FD">
        <w:rPr>
          <w:rFonts w:ascii="Arial" w:eastAsia="MS Mincho" w:hAnsi="Arial" w:cs="Times New Roman"/>
          <w:sz w:val="20"/>
          <w:szCs w:val="24"/>
        </w:rPr>
        <w:t>eadteacher to account for its implementation.</w:t>
      </w:r>
    </w:p>
    <w:p w14:paraId="3199271E" w14:textId="77777777" w:rsidR="008878FD" w:rsidRPr="008878FD" w:rsidRDefault="00CD6654" w:rsidP="008878FD">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10.2 </w:t>
      </w:r>
      <w:r w:rsidR="008878FD">
        <w:rPr>
          <w:rFonts w:ascii="Arial" w:eastAsia="MS Mincho" w:hAnsi="Arial" w:cs="Times New Roman"/>
          <w:b/>
          <w:color w:val="ED7D31" w:themeColor="accent2"/>
          <w:sz w:val="24"/>
          <w:szCs w:val="24"/>
        </w:rPr>
        <w:t>The H</w:t>
      </w:r>
      <w:r w:rsidR="008878FD" w:rsidRPr="008878FD">
        <w:rPr>
          <w:rFonts w:ascii="Arial" w:eastAsia="MS Mincho" w:hAnsi="Arial" w:cs="Times New Roman"/>
          <w:b/>
          <w:color w:val="ED7D31" w:themeColor="accent2"/>
          <w:sz w:val="24"/>
          <w:szCs w:val="24"/>
        </w:rPr>
        <w:t>eadteacher</w:t>
      </w:r>
    </w:p>
    <w:p w14:paraId="5B7E6684" w14:textId="77777777" w:rsidR="008878FD" w:rsidRPr="008878FD" w:rsidRDefault="00CD6654" w:rsidP="008878FD">
      <w:pPr>
        <w:spacing w:after="120" w:line="240" w:lineRule="auto"/>
        <w:rPr>
          <w:rFonts w:ascii="Arial" w:eastAsia="MS Mincho" w:hAnsi="Arial" w:cs="Times New Roman"/>
          <w:sz w:val="20"/>
          <w:szCs w:val="24"/>
        </w:rPr>
      </w:pPr>
      <w:r>
        <w:rPr>
          <w:rFonts w:ascii="Arial" w:eastAsia="MS Mincho" w:hAnsi="Arial" w:cs="Times New Roman"/>
          <w:sz w:val="20"/>
          <w:szCs w:val="24"/>
        </w:rPr>
        <w:t>The H</w:t>
      </w:r>
      <w:r w:rsidR="008878FD" w:rsidRPr="008878FD">
        <w:rPr>
          <w:rFonts w:ascii="Arial" w:eastAsia="MS Mincho" w:hAnsi="Arial" w:cs="Times New Roman"/>
          <w:sz w:val="20"/>
          <w:szCs w:val="24"/>
        </w:rPr>
        <w:t>eadteacher is responsible for ensuring that RSE is taught consistently across the school, and for managing requests to withdraw pupils from [non-statutory/non-science] components of RSE (see section 8).</w:t>
      </w:r>
    </w:p>
    <w:p w14:paraId="1B2FADC6" w14:textId="77777777" w:rsidR="008878FD" w:rsidRPr="008878FD" w:rsidRDefault="00CD6654" w:rsidP="008878FD">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10.3 </w:t>
      </w:r>
      <w:r w:rsidR="008878FD" w:rsidRPr="008878FD">
        <w:rPr>
          <w:rFonts w:ascii="Arial" w:eastAsia="MS Mincho" w:hAnsi="Arial" w:cs="Times New Roman"/>
          <w:b/>
          <w:color w:val="ED7D31" w:themeColor="accent2"/>
          <w:sz w:val="24"/>
          <w:szCs w:val="24"/>
        </w:rPr>
        <w:t>Staff</w:t>
      </w:r>
    </w:p>
    <w:p w14:paraId="0F2A33EA"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Staff are responsible for:</w:t>
      </w:r>
    </w:p>
    <w:p w14:paraId="61164736" w14:textId="77777777" w:rsidR="008878FD" w:rsidRPr="008878FD" w:rsidRDefault="008878FD" w:rsidP="008878FD">
      <w:pPr>
        <w:pStyle w:val="ListParagraph"/>
        <w:numPr>
          <w:ilvl w:val="0"/>
          <w:numId w:val="40"/>
        </w:num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Delivering RSE in a sensitive way</w:t>
      </w:r>
    </w:p>
    <w:p w14:paraId="2EB6CD17" w14:textId="77777777" w:rsidR="008878FD" w:rsidRPr="008878FD" w:rsidRDefault="008878FD" w:rsidP="008878FD">
      <w:pPr>
        <w:pStyle w:val="ListParagraph"/>
        <w:numPr>
          <w:ilvl w:val="0"/>
          <w:numId w:val="40"/>
        </w:num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Modelling positive attitudes to RSE</w:t>
      </w:r>
    </w:p>
    <w:p w14:paraId="35E6C977" w14:textId="77777777" w:rsidR="008878FD" w:rsidRPr="008878FD" w:rsidRDefault="008878FD" w:rsidP="008878FD">
      <w:pPr>
        <w:pStyle w:val="ListParagraph"/>
        <w:numPr>
          <w:ilvl w:val="0"/>
          <w:numId w:val="40"/>
        </w:num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Monitoring progress</w:t>
      </w:r>
    </w:p>
    <w:p w14:paraId="71CBB976" w14:textId="77777777" w:rsidR="008878FD" w:rsidRPr="008878FD" w:rsidRDefault="008878FD" w:rsidP="008878FD">
      <w:pPr>
        <w:pStyle w:val="ListParagraph"/>
        <w:numPr>
          <w:ilvl w:val="0"/>
          <w:numId w:val="40"/>
        </w:num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Responding to the needs of individual pupils</w:t>
      </w:r>
    </w:p>
    <w:p w14:paraId="2F96DEE7" w14:textId="77777777" w:rsidR="008878FD" w:rsidRPr="008878FD" w:rsidRDefault="008878FD" w:rsidP="008878FD">
      <w:pPr>
        <w:pStyle w:val="ListParagraph"/>
        <w:numPr>
          <w:ilvl w:val="0"/>
          <w:numId w:val="40"/>
        </w:num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Responding appropriately to pupils whose parents wish</w:t>
      </w:r>
      <w:r>
        <w:rPr>
          <w:rFonts w:ascii="Arial" w:eastAsia="MS Mincho" w:hAnsi="Arial" w:cs="Times New Roman"/>
          <w:sz w:val="20"/>
          <w:szCs w:val="24"/>
        </w:rPr>
        <w:t xml:space="preserve"> them to be withdrawn from the non-statutory/non-science</w:t>
      </w:r>
      <w:r w:rsidRPr="008878FD">
        <w:rPr>
          <w:rFonts w:ascii="Arial" w:eastAsia="MS Mincho" w:hAnsi="Arial" w:cs="Times New Roman"/>
          <w:sz w:val="20"/>
          <w:szCs w:val="24"/>
        </w:rPr>
        <w:t xml:space="preserve"> components of RSE</w:t>
      </w:r>
    </w:p>
    <w:p w14:paraId="49F20149"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Staff do not have the right to opt out of teaching RSE. Staff who have concerns about teaching RSE are encouraged t</w:t>
      </w:r>
      <w:r w:rsidR="00CD6654">
        <w:rPr>
          <w:rFonts w:ascii="Arial" w:eastAsia="MS Mincho" w:hAnsi="Arial" w:cs="Times New Roman"/>
          <w:sz w:val="20"/>
          <w:szCs w:val="24"/>
        </w:rPr>
        <w:t>o discuss this with the H</w:t>
      </w:r>
      <w:r w:rsidRPr="008878FD">
        <w:rPr>
          <w:rFonts w:ascii="Arial" w:eastAsia="MS Mincho" w:hAnsi="Arial" w:cs="Times New Roman"/>
          <w:sz w:val="20"/>
          <w:szCs w:val="24"/>
        </w:rPr>
        <w:t>eadteacher.</w:t>
      </w:r>
    </w:p>
    <w:p w14:paraId="64281E4A"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 xml:space="preserve">You must include names/roles of those responsible for teaching RSE in your school. </w:t>
      </w:r>
    </w:p>
    <w:p w14:paraId="721EF5BD" w14:textId="77777777" w:rsidR="008878FD" w:rsidRPr="008878FD" w:rsidRDefault="00CD6654" w:rsidP="008878FD">
      <w:pPr>
        <w:spacing w:after="120" w:line="240" w:lineRule="auto"/>
        <w:rPr>
          <w:rFonts w:ascii="Arial" w:eastAsia="MS Mincho" w:hAnsi="Arial" w:cs="Times New Roman"/>
          <w:b/>
          <w:color w:val="ED7D31" w:themeColor="accent2"/>
          <w:sz w:val="24"/>
          <w:szCs w:val="24"/>
        </w:rPr>
      </w:pPr>
      <w:r>
        <w:rPr>
          <w:rFonts w:ascii="Arial" w:eastAsia="MS Mincho" w:hAnsi="Arial" w:cs="Times New Roman"/>
          <w:b/>
          <w:color w:val="ED7D31" w:themeColor="accent2"/>
          <w:sz w:val="24"/>
          <w:szCs w:val="24"/>
        </w:rPr>
        <w:t xml:space="preserve">10.4 </w:t>
      </w:r>
      <w:r w:rsidR="008878FD" w:rsidRPr="008878FD">
        <w:rPr>
          <w:rFonts w:ascii="Arial" w:eastAsia="MS Mincho" w:hAnsi="Arial" w:cs="Times New Roman"/>
          <w:b/>
          <w:color w:val="ED7D31" w:themeColor="accent2"/>
          <w:sz w:val="24"/>
          <w:szCs w:val="24"/>
        </w:rPr>
        <w:t>Pupils</w:t>
      </w:r>
    </w:p>
    <w:p w14:paraId="28C65357"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Pupils are expected to engage fully in RSE and, when discussing issues related to RSE, treat others with respect and sensitivity.</w:t>
      </w:r>
    </w:p>
    <w:p w14:paraId="5B77F7DC" w14:textId="77777777" w:rsidR="008878FD" w:rsidRPr="008878FD" w:rsidRDefault="008878FD" w:rsidP="008878FD">
      <w:pPr>
        <w:spacing w:after="120" w:line="240" w:lineRule="auto"/>
        <w:rPr>
          <w:rFonts w:ascii="Arial" w:eastAsia="MS Mincho" w:hAnsi="Arial" w:cs="Times New Roman"/>
          <w:sz w:val="20"/>
          <w:szCs w:val="24"/>
        </w:rPr>
      </w:pPr>
    </w:p>
    <w:p w14:paraId="246CA929" w14:textId="77777777" w:rsidR="008878FD" w:rsidRPr="008878FD" w:rsidRDefault="00CD6654" w:rsidP="008878FD">
      <w:pPr>
        <w:spacing w:after="120" w:line="240" w:lineRule="auto"/>
        <w:rPr>
          <w:rFonts w:ascii="Arial" w:eastAsia="MS Mincho" w:hAnsi="Arial" w:cs="Times New Roman"/>
          <w:b/>
          <w:color w:val="ED7D31" w:themeColor="accent2"/>
          <w:sz w:val="28"/>
          <w:szCs w:val="28"/>
          <w:u w:val="single"/>
        </w:rPr>
      </w:pPr>
      <w:r>
        <w:rPr>
          <w:rFonts w:ascii="Arial" w:eastAsia="MS Mincho" w:hAnsi="Arial" w:cs="Times New Roman"/>
          <w:b/>
          <w:color w:val="ED7D31" w:themeColor="accent2"/>
          <w:sz w:val="28"/>
          <w:szCs w:val="28"/>
          <w:u w:val="single"/>
        </w:rPr>
        <w:t>11</w:t>
      </w:r>
      <w:r w:rsidR="008878FD" w:rsidRPr="008878FD">
        <w:rPr>
          <w:rFonts w:ascii="Arial" w:eastAsia="MS Mincho" w:hAnsi="Arial" w:cs="Times New Roman"/>
          <w:b/>
          <w:color w:val="ED7D31" w:themeColor="accent2"/>
          <w:sz w:val="28"/>
          <w:szCs w:val="28"/>
          <w:u w:val="single"/>
        </w:rPr>
        <w:t xml:space="preserve">. Parents’ right to withdraw </w:t>
      </w:r>
    </w:p>
    <w:p w14:paraId="77A2557E" w14:textId="77777777" w:rsidR="008878FD" w:rsidRPr="008878FD" w:rsidRDefault="008878FD" w:rsidP="008878FD">
      <w:pPr>
        <w:spacing w:after="120" w:line="240" w:lineRule="auto"/>
        <w:rPr>
          <w:rFonts w:ascii="Arial" w:eastAsia="MS Mincho" w:hAnsi="Arial" w:cs="Times New Roman"/>
          <w:sz w:val="20"/>
          <w:szCs w:val="24"/>
        </w:rPr>
      </w:pPr>
      <w:r>
        <w:rPr>
          <w:rFonts w:ascii="Arial" w:eastAsia="MS Mincho" w:hAnsi="Arial" w:cs="Times New Roman"/>
          <w:sz w:val="20"/>
          <w:szCs w:val="24"/>
        </w:rPr>
        <w:t>At Primary level, p</w:t>
      </w:r>
      <w:r w:rsidRPr="008878FD">
        <w:rPr>
          <w:rFonts w:ascii="Arial" w:eastAsia="MS Mincho" w:hAnsi="Arial" w:cs="Times New Roman"/>
          <w:sz w:val="20"/>
          <w:szCs w:val="24"/>
        </w:rPr>
        <w:t>arents do not have the right to with</w:t>
      </w:r>
      <w:r>
        <w:rPr>
          <w:rFonts w:ascii="Arial" w:eastAsia="MS Mincho" w:hAnsi="Arial" w:cs="Times New Roman"/>
          <w:sz w:val="20"/>
          <w:szCs w:val="24"/>
        </w:rPr>
        <w:t>draw their children from relatio</w:t>
      </w:r>
      <w:r w:rsidRPr="008878FD">
        <w:rPr>
          <w:rFonts w:ascii="Arial" w:eastAsia="MS Mincho" w:hAnsi="Arial" w:cs="Times New Roman"/>
          <w:sz w:val="20"/>
          <w:szCs w:val="24"/>
        </w:rPr>
        <w:t>nships education.</w:t>
      </w:r>
    </w:p>
    <w:p w14:paraId="29B6CD8B"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Parents have the right to wi</w:t>
      </w:r>
      <w:r>
        <w:rPr>
          <w:rFonts w:ascii="Arial" w:eastAsia="MS Mincho" w:hAnsi="Arial" w:cs="Times New Roman"/>
          <w:sz w:val="20"/>
          <w:szCs w:val="24"/>
        </w:rPr>
        <w:t>thdraw their children from the non-statutory/non-science</w:t>
      </w:r>
      <w:r w:rsidRPr="008878FD">
        <w:rPr>
          <w:rFonts w:ascii="Arial" w:eastAsia="MS Mincho" w:hAnsi="Arial" w:cs="Times New Roman"/>
          <w:sz w:val="20"/>
          <w:szCs w:val="24"/>
        </w:rPr>
        <w:t xml:space="preserve"> componen</w:t>
      </w:r>
      <w:r>
        <w:rPr>
          <w:rFonts w:ascii="Arial" w:eastAsia="MS Mincho" w:hAnsi="Arial" w:cs="Times New Roman"/>
          <w:sz w:val="20"/>
          <w:szCs w:val="24"/>
        </w:rPr>
        <w:t>ts of sex education within RSE.</w:t>
      </w:r>
    </w:p>
    <w:p w14:paraId="64F81041"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 xml:space="preserve">Requests for withdrawal should be put in writing using the form found in Appendix 3 of this policy and </w:t>
      </w:r>
      <w:r w:rsidR="00CD6654">
        <w:rPr>
          <w:rFonts w:ascii="Arial" w:eastAsia="MS Mincho" w:hAnsi="Arial" w:cs="Times New Roman"/>
          <w:sz w:val="20"/>
          <w:szCs w:val="24"/>
        </w:rPr>
        <w:t>addressed to the H</w:t>
      </w:r>
      <w:r w:rsidRPr="008878FD">
        <w:rPr>
          <w:rFonts w:ascii="Arial" w:eastAsia="MS Mincho" w:hAnsi="Arial" w:cs="Times New Roman"/>
          <w:sz w:val="20"/>
          <w:szCs w:val="24"/>
        </w:rPr>
        <w:t>eadteacher.</w:t>
      </w:r>
    </w:p>
    <w:p w14:paraId="1B9487C0"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Alternative work will be given to pupils who are withdrawn from sex education.</w:t>
      </w:r>
    </w:p>
    <w:p w14:paraId="2C288713" w14:textId="77777777" w:rsidR="008878FD" w:rsidRDefault="008878FD" w:rsidP="008878FD">
      <w:pPr>
        <w:spacing w:after="120" w:line="240" w:lineRule="auto"/>
        <w:rPr>
          <w:rFonts w:ascii="Arial" w:eastAsia="MS Mincho" w:hAnsi="Arial" w:cs="Times New Roman"/>
          <w:sz w:val="20"/>
          <w:szCs w:val="24"/>
        </w:rPr>
      </w:pPr>
    </w:p>
    <w:p w14:paraId="29D2B1D4" w14:textId="77777777" w:rsidR="008878FD" w:rsidRPr="008878FD" w:rsidRDefault="00493B31" w:rsidP="008878FD">
      <w:pPr>
        <w:spacing w:after="120" w:line="240" w:lineRule="auto"/>
        <w:rPr>
          <w:rFonts w:ascii="Arial" w:eastAsia="MS Mincho" w:hAnsi="Arial" w:cs="Times New Roman"/>
          <w:sz w:val="20"/>
          <w:szCs w:val="24"/>
        </w:rPr>
      </w:pPr>
      <w:r>
        <w:rPr>
          <w:rFonts w:ascii="Arial" w:eastAsia="MS Mincho" w:hAnsi="Arial" w:cs="Times New Roman"/>
          <w:sz w:val="20"/>
          <w:szCs w:val="24"/>
        </w:rPr>
        <w:t>At Seconda</w:t>
      </w:r>
      <w:r w:rsidR="008878FD">
        <w:rPr>
          <w:rFonts w:ascii="Arial" w:eastAsia="MS Mincho" w:hAnsi="Arial" w:cs="Times New Roman"/>
          <w:sz w:val="20"/>
          <w:szCs w:val="24"/>
        </w:rPr>
        <w:t>r</w:t>
      </w:r>
      <w:r>
        <w:rPr>
          <w:rFonts w:ascii="Arial" w:eastAsia="MS Mincho" w:hAnsi="Arial" w:cs="Times New Roman"/>
          <w:sz w:val="20"/>
          <w:szCs w:val="24"/>
        </w:rPr>
        <w:t>y</w:t>
      </w:r>
      <w:r w:rsidR="008878FD">
        <w:rPr>
          <w:rFonts w:ascii="Arial" w:eastAsia="MS Mincho" w:hAnsi="Arial" w:cs="Times New Roman"/>
          <w:sz w:val="20"/>
          <w:szCs w:val="24"/>
        </w:rPr>
        <w:t xml:space="preserve"> level, p</w:t>
      </w:r>
      <w:r w:rsidR="008878FD" w:rsidRPr="008878FD">
        <w:rPr>
          <w:rFonts w:ascii="Arial" w:eastAsia="MS Mincho" w:hAnsi="Arial" w:cs="Times New Roman"/>
          <w:sz w:val="20"/>
          <w:szCs w:val="24"/>
        </w:rPr>
        <w:t>arents have the right to wi</w:t>
      </w:r>
      <w:r w:rsidR="008878FD">
        <w:rPr>
          <w:rFonts w:ascii="Arial" w:eastAsia="MS Mincho" w:hAnsi="Arial" w:cs="Times New Roman"/>
          <w:sz w:val="20"/>
          <w:szCs w:val="24"/>
        </w:rPr>
        <w:t>thdraw their children from the non-statutory/non-science</w:t>
      </w:r>
      <w:r w:rsidR="008878FD" w:rsidRPr="008878FD">
        <w:rPr>
          <w:rFonts w:ascii="Arial" w:eastAsia="MS Mincho" w:hAnsi="Arial" w:cs="Times New Roman"/>
          <w:sz w:val="20"/>
          <w:szCs w:val="24"/>
        </w:rPr>
        <w:t xml:space="preserve"> components of sex education within RSE up to and until 3 terms before the child turns 16. After this point, if the child wishes to receive sex education rather than being withdrawn, the school will arrange this.</w:t>
      </w:r>
    </w:p>
    <w:p w14:paraId="12FCE843"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lastRenderedPageBreak/>
        <w:t>Requests for withdrawal should be put in writing using the form found in Appendix 3 of th</w:t>
      </w:r>
      <w:r w:rsidR="00CD6654">
        <w:rPr>
          <w:rFonts w:ascii="Arial" w:eastAsia="MS Mincho" w:hAnsi="Arial" w:cs="Times New Roman"/>
          <w:sz w:val="20"/>
          <w:szCs w:val="24"/>
        </w:rPr>
        <w:t>is policy and addressed to the H</w:t>
      </w:r>
      <w:r w:rsidRPr="008878FD">
        <w:rPr>
          <w:rFonts w:ascii="Arial" w:eastAsia="MS Mincho" w:hAnsi="Arial" w:cs="Times New Roman"/>
          <w:sz w:val="20"/>
          <w:szCs w:val="24"/>
        </w:rPr>
        <w:t>eadteacher.</w:t>
      </w:r>
    </w:p>
    <w:p w14:paraId="0B670871" w14:textId="77777777" w:rsidR="008878FD" w:rsidRPr="008878FD"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A copy of withdrawal requests will be placed in the p</w:t>
      </w:r>
      <w:r w:rsidR="00CD6654">
        <w:rPr>
          <w:rFonts w:ascii="Arial" w:eastAsia="MS Mincho" w:hAnsi="Arial" w:cs="Times New Roman"/>
          <w:sz w:val="20"/>
          <w:szCs w:val="24"/>
        </w:rPr>
        <w:t>upil’s educational record. The H</w:t>
      </w:r>
      <w:r w:rsidRPr="008878FD">
        <w:rPr>
          <w:rFonts w:ascii="Arial" w:eastAsia="MS Mincho" w:hAnsi="Arial" w:cs="Times New Roman"/>
          <w:sz w:val="20"/>
          <w:szCs w:val="24"/>
        </w:rPr>
        <w:t xml:space="preserve">eadteacher will discuss the request with parents and take appropriate action. </w:t>
      </w:r>
    </w:p>
    <w:p w14:paraId="0ABB9013" w14:textId="77777777" w:rsidR="00CD6654" w:rsidRDefault="008878FD" w:rsidP="008878FD">
      <w:pPr>
        <w:spacing w:after="120" w:line="240" w:lineRule="auto"/>
        <w:rPr>
          <w:rFonts w:ascii="Arial" w:eastAsia="MS Mincho" w:hAnsi="Arial" w:cs="Times New Roman"/>
          <w:sz w:val="20"/>
          <w:szCs w:val="24"/>
        </w:rPr>
      </w:pPr>
      <w:r w:rsidRPr="008878FD">
        <w:rPr>
          <w:rFonts w:ascii="Arial" w:eastAsia="MS Mincho" w:hAnsi="Arial" w:cs="Times New Roman"/>
          <w:sz w:val="20"/>
          <w:szCs w:val="24"/>
        </w:rPr>
        <w:t>Alternative work will be given to pupils who are withdrawn from sex education.</w:t>
      </w:r>
    </w:p>
    <w:p w14:paraId="5892E525" w14:textId="77777777" w:rsidR="00CD6654" w:rsidRDefault="00CD6654" w:rsidP="008878FD">
      <w:pPr>
        <w:spacing w:after="120" w:line="240" w:lineRule="auto"/>
        <w:rPr>
          <w:rFonts w:ascii="Arial" w:eastAsia="MS Mincho" w:hAnsi="Arial" w:cs="Times New Roman"/>
          <w:sz w:val="20"/>
          <w:szCs w:val="24"/>
        </w:rPr>
      </w:pPr>
    </w:p>
    <w:p w14:paraId="166D97C8" w14:textId="77777777" w:rsidR="00CD6654" w:rsidRPr="00C52DB5" w:rsidRDefault="00CD6654" w:rsidP="008878FD">
      <w:pPr>
        <w:spacing w:after="120" w:line="240" w:lineRule="auto"/>
        <w:rPr>
          <w:rFonts w:ascii="Arial" w:eastAsia="MS Mincho" w:hAnsi="Arial" w:cs="Times New Roman"/>
          <w:sz w:val="20"/>
          <w:szCs w:val="24"/>
        </w:rPr>
        <w:sectPr w:rsidR="00CD6654" w:rsidRPr="00C52DB5" w:rsidSect="00ED1151">
          <w:headerReference w:type="even" r:id="rId8"/>
          <w:headerReference w:type="default" r:id="rId9"/>
          <w:footerReference w:type="default" r:id="rId10"/>
          <w:headerReference w:type="first" r:id="rId11"/>
          <w:footerReference w:type="first" r:id="rId12"/>
          <w:pgSz w:w="11900" w:h="16840" w:code="9"/>
          <w:pgMar w:top="992" w:right="1077" w:bottom="1701" w:left="1077" w:header="567" w:footer="227" w:gutter="0"/>
          <w:cols w:space="708"/>
          <w:titlePg/>
          <w:docGrid w:linePitch="360"/>
        </w:sectPr>
      </w:pPr>
      <w:r w:rsidRPr="00CD6654">
        <w:rPr>
          <w:rFonts w:ascii="Arial" w:eastAsia="MS Mincho" w:hAnsi="Arial" w:cs="Times New Roman"/>
          <w:sz w:val="20"/>
          <w:szCs w:val="24"/>
        </w:rPr>
        <w:t xml:space="preserve">This policy will be reviewed by </w:t>
      </w:r>
      <w:r>
        <w:rPr>
          <w:rFonts w:ascii="Arial" w:eastAsia="MS Mincho" w:hAnsi="Arial" w:cs="Times New Roman"/>
          <w:sz w:val="20"/>
          <w:szCs w:val="24"/>
        </w:rPr>
        <w:t>the Head of Pastoral Care and Support annually.</w:t>
      </w:r>
      <w:r w:rsidRPr="00CD6654">
        <w:rPr>
          <w:rFonts w:ascii="Arial" w:eastAsia="MS Mincho" w:hAnsi="Arial" w:cs="Times New Roman"/>
          <w:sz w:val="20"/>
          <w:szCs w:val="24"/>
        </w:rPr>
        <w:t xml:space="preserve"> At every review, </w:t>
      </w:r>
      <w:r>
        <w:rPr>
          <w:rFonts w:ascii="Arial" w:eastAsia="MS Mincho" w:hAnsi="Arial" w:cs="Times New Roman"/>
          <w:sz w:val="20"/>
          <w:szCs w:val="24"/>
        </w:rPr>
        <w:t>the policy will be approved by the Headteacher</w:t>
      </w:r>
      <w:r w:rsidRPr="00CD6654">
        <w:rPr>
          <w:rFonts w:ascii="Arial" w:eastAsia="MS Mincho" w:hAnsi="Arial" w:cs="Times New Roman"/>
          <w:sz w:val="20"/>
          <w:szCs w:val="24"/>
        </w:rPr>
        <w:t>.</w:t>
      </w:r>
    </w:p>
    <w:p w14:paraId="2529C04A" w14:textId="77777777" w:rsidR="00C52DB5" w:rsidRPr="00C52DB5" w:rsidRDefault="00C52DB5" w:rsidP="00C52DB5">
      <w:pPr>
        <w:spacing w:after="120" w:line="240" w:lineRule="auto"/>
        <w:rPr>
          <w:rFonts w:ascii="Arial" w:eastAsia="MS Mincho" w:hAnsi="Arial" w:cs="Times New Roman"/>
          <w:sz w:val="20"/>
          <w:szCs w:val="24"/>
          <w:lang w:val="en-US"/>
        </w:rPr>
      </w:pPr>
    </w:p>
    <w:p w14:paraId="2FB72B64" w14:textId="03207682" w:rsidR="00C52DB5" w:rsidRPr="000F2C4E" w:rsidRDefault="00C52DB5" w:rsidP="000F2C4E">
      <w:pPr>
        <w:rPr>
          <w:rFonts w:ascii="Arial" w:eastAsia="MS Mincho" w:hAnsi="Arial" w:cs="Times New Roman"/>
          <w:sz w:val="20"/>
          <w:szCs w:val="24"/>
          <w:lang w:val="en-US"/>
        </w:rPr>
      </w:pPr>
      <w:bookmarkStart w:id="0" w:name="_Toc11230578"/>
      <w:r w:rsidRPr="00C52DB5">
        <w:rPr>
          <w:rFonts w:ascii="Arial" w:eastAsia="MS Gothic" w:hAnsi="Arial" w:cs="Arial"/>
          <w:b/>
          <w:bCs/>
          <w:color w:val="7F7F7F"/>
          <w:sz w:val="24"/>
          <w:szCs w:val="32"/>
          <w:lang w:val="en-US"/>
        </w:rPr>
        <w:t xml:space="preserve">Appendix </w:t>
      </w:r>
      <w:r w:rsidR="000F2C4E">
        <w:rPr>
          <w:rFonts w:ascii="Arial" w:eastAsia="MS Gothic" w:hAnsi="Arial" w:cs="Arial"/>
          <w:b/>
          <w:bCs/>
          <w:color w:val="7F7F7F"/>
          <w:sz w:val="24"/>
          <w:szCs w:val="32"/>
          <w:lang w:val="en-US"/>
        </w:rPr>
        <w:t>1</w:t>
      </w:r>
      <w:r w:rsidRPr="00C52DB5">
        <w:rPr>
          <w:rFonts w:ascii="Arial" w:eastAsia="MS Gothic" w:hAnsi="Arial" w:cs="Arial"/>
          <w:b/>
          <w:bCs/>
          <w:color w:val="7F7F7F"/>
          <w:sz w:val="24"/>
          <w:szCs w:val="32"/>
          <w:lang w:val="en-US"/>
        </w:rPr>
        <w:t>: By the end of primary school pupils should know</w:t>
      </w:r>
      <w:bookmarkEnd w:id="0"/>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30"/>
        <w:gridCol w:w="12287"/>
      </w:tblGrid>
      <w:tr w:rsidR="00C52DB5" w:rsidRPr="00C52DB5" w14:paraId="3C2E7EFF" w14:textId="77777777" w:rsidTr="00D5027C">
        <w:trPr>
          <w:cantSplit/>
          <w:tblHeader/>
        </w:trPr>
        <w:tc>
          <w:tcPr>
            <w:tcW w:w="1730"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2108764B" w14:textId="77777777" w:rsidR="00C52DB5" w:rsidRPr="00C52DB5" w:rsidRDefault="00C52DB5" w:rsidP="00C52DB5">
            <w:pPr>
              <w:spacing w:after="0" w:line="240" w:lineRule="auto"/>
              <w:ind w:left="-221" w:firstLine="221"/>
              <w:rPr>
                <w:rFonts w:ascii="Arial" w:eastAsia="MS Mincho" w:hAnsi="Arial" w:cs="Times New Roman"/>
                <w:caps/>
                <w:color w:val="F8F8F8"/>
                <w:sz w:val="20"/>
                <w:szCs w:val="24"/>
              </w:rPr>
            </w:pPr>
            <w:r w:rsidRPr="00C52DB5">
              <w:rPr>
                <w:rFonts w:ascii="Arial" w:eastAsia="MS Mincho" w:hAnsi="Arial" w:cs="Times New Roman"/>
                <w:caps/>
                <w:color w:val="F8F8F8"/>
                <w:sz w:val="20"/>
                <w:szCs w:val="24"/>
              </w:rPr>
              <w:t>Topic</w:t>
            </w:r>
          </w:p>
        </w:tc>
        <w:tc>
          <w:tcPr>
            <w:tcW w:w="12287"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CAEE25A" w14:textId="77777777" w:rsidR="00C52DB5" w:rsidRPr="00C52DB5" w:rsidRDefault="00C52DB5" w:rsidP="00C52DB5">
            <w:pPr>
              <w:spacing w:after="0" w:line="240" w:lineRule="auto"/>
              <w:rPr>
                <w:rFonts w:ascii="Arial" w:eastAsia="MS Mincho" w:hAnsi="Arial" w:cs="Times New Roman"/>
                <w:caps/>
                <w:color w:val="F8F8F8"/>
                <w:sz w:val="20"/>
                <w:szCs w:val="24"/>
              </w:rPr>
            </w:pPr>
            <w:r w:rsidRPr="00C52DB5">
              <w:rPr>
                <w:rFonts w:ascii="Arial" w:eastAsia="MS Mincho" w:hAnsi="Arial" w:cs="Times New Roman"/>
                <w:caps/>
                <w:color w:val="F8F8F8"/>
                <w:sz w:val="20"/>
                <w:szCs w:val="24"/>
              </w:rPr>
              <w:t>Pupils should know</w:t>
            </w:r>
          </w:p>
        </w:tc>
      </w:tr>
      <w:tr w:rsidR="00C52DB5" w:rsidRPr="00C52DB5" w14:paraId="0ADD6192" w14:textId="77777777" w:rsidTr="00D5027C">
        <w:trPr>
          <w:cantSplit/>
        </w:trPr>
        <w:tc>
          <w:tcPr>
            <w:tcW w:w="1730" w:type="dxa"/>
            <w:shd w:val="clear" w:color="auto" w:fill="auto"/>
            <w:tcMar>
              <w:top w:w="113" w:type="dxa"/>
              <w:bottom w:w="113" w:type="dxa"/>
            </w:tcMar>
          </w:tcPr>
          <w:p w14:paraId="5ECAD07B"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Families and people who care about me</w:t>
            </w:r>
          </w:p>
        </w:tc>
        <w:tc>
          <w:tcPr>
            <w:tcW w:w="12287" w:type="dxa"/>
          </w:tcPr>
          <w:p w14:paraId="25ACE257"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families are important for children growing up because they can give love, security and stability</w:t>
            </w:r>
          </w:p>
          <w:p w14:paraId="7473ED68"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 xml:space="preserve">The characteristics of healthy family life, commitment to each other, including in times of difficulty, protection and care for </w:t>
            </w:r>
            <w:r w:rsidRPr="00C52DB5">
              <w:rPr>
                <w:rFonts w:ascii="Arial" w:eastAsia="MS Mincho" w:hAnsi="Arial" w:cs="Times New Roman"/>
                <w:sz w:val="20"/>
                <w:szCs w:val="24"/>
                <w:lang w:val="en-US"/>
              </w:rPr>
              <w:t>children and other family members, the importance of spending time together and sharing each other’s lives</w:t>
            </w:r>
          </w:p>
          <w:p w14:paraId="1E67ABC4"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others’ families, either in school or in the wider world, sometimes look different from their family, but that they should respect those differences and know that other children’s families are also characterised by love and care</w:t>
            </w:r>
          </w:p>
          <w:p w14:paraId="0A3530C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stable, caring relationships, which may be of different types, are at the heart of happy families, and are important for children’s security as they grow up</w:t>
            </w:r>
          </w:p>
          <w:p w14:paraId="359D337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marriage represents a formal and legally recognised commitment of two people to each other which is intended to be lifelong</w:t>
            </w:r>
          </w:p>
          <w:p w14:paraId="6ACB0DCD"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recognise if family relationships are making them feel unhappy or unsafe, and how to seek help or advice from others if needed</w:t>
            </w:r>
          </w:p>
        </w:tc>
      </w:tr>
      <w:tr w:rsidR="00C52DB5" w:rsidRPr="00C52DB5" w14:paraId="18D0F969" w14:textId="77777777" w:rsidTr="00D5027C">
        <w:trPr>
          <w:cantSplit/>
        </w:trPr>
        <w:tc>
          <w:tcPr>
            <w:tcW w:w="1730" w:type="dxa"/>
            <w:shd w:val="clear" w:color="auto" w:fill="auto"/>
            <w:tcMar>
              <w:top w:w="113" w:type="dxa"/>
              <w:bottom w:w="113" w:type="dxa"/>
            </w:tcMar>
          </w:tcPr>
          <w:p w14:paraId="69F4C753"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Caring friendships</w:t>
            </w:r>
          </w:p>
        </w:tc>
        <w:tc>
          <w:tcPr>
            <w:tcW w:w="12287" w:type="dxa"/>
          </w:tcPr>
          <w:p w14:paraId="6E8F9836"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important friendships are in making us feel happy and secure, and how people choose and make friends</w:t>
            </w:r>
          </w:p>
          <w:p w14:paraId="15CF4063"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characteristics of friendships, including mutual respect, truthfulness, trustworthiness, loyalty, kindness, generosity, trust, sharing interests and experiences and support with problems and difficulties</w:t>
            </w:r>
          </w:p>
          <w:p w14:paraId="4AE5D7AD"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healthy friendships are positive and welcoming towards others, and do not make others feel lonely or excluded</w:t>
            </w:r>
          </w:p>
          <w:p w14:paraId="6E8FED26"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most friendships have ups and downs, and that these can often be worked through so that the friendship is repaired or even strengthened, and that resorting to violence is never right</w:t>
            </w:r>
          </w:p>
          <w:p w14:paraId="2289BAD3"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recognise who to trust and who not to trust, how to judge when a friendship is making them feel unhappy or uncomfortable, managing conflict, how to manage these situations and how to seek help or advice from others, if needed</w:t>
            </w:r>
          </w:p>
        </w:tc>
      </w:tr>
      <w:tr w:rsidR="00C52DB5" w:rsidRPr="00C52DB5" w14:paraId="6AFEABDF" w14:textId="77777777" w:rsidTr="00D5027C">
        <w:trPr>
          <w:cantSplit/>
        </w:trPr>
        <w:tc>
          <w:tcPr>
            <w:tcW w:w="1730" w:type="dxa"/>
            <w:shd w:val="clear" w:color="auto" w:fill="auto"/>
            <w:tcMar>
              <w:top w:w="113" w:type="dxa"/>
              <w:bottom w:w="113" w:type="dxa"/>
            </w:tcMar>
          </w:tcPr>
          <w:p w14:paraId="23FCF2EF"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lastRenderedPageBreak/>
              <w:t>Respectful relationships</w:t>
            </w:r>
          </w:p>
        </w:tc>
        <w:tc>
          <w:tcPr>
            <w:tcW w:w="12287" w:type="dxa"/>
          </w:tcPr>
          <w:p w14:paraId="3A0080BC"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The importance of respecting others, even when they are very different from them (for example, physically, in character, personality or backgrounds), or make different choices or have different preferences or beliefs</w:t>
            </w:r>
          </w:p>
          <w:p w14:paraId="405771D5"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Practical steps they can take in a range of different contexts to improve or support respectful relationships</w:t>
            </w:r>
          </w:p>
          <w:p w14:paraId="75B6C16E"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The conventions of courtesy and manners</w:t>
            </w:r>
          </w:p>
          <w:p w14:paraId="7F279CFB"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The importance of self-respect and how this links to their own happiness</w:t>
            </w:r>
          </w:p>
          <w:p w14:paraId="2DBE4B7C"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That in school and in wider society they can expect to be treated with respect by others, and that in turn they should show due respect to others, including those in positions of authority</w:t>
            </w:r>
          </w:p>
          <w:p w14:paraId="7862A916"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About different types of bullying (including cyberbullying), the impact of bullying, responsibilities of bystanders (primarily reporting bullying to an adult) and how to get help</w:t>
            </w:r>
          </w:p>
          <w:p w14:paraId="7BFDB76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What a stereotype is, and how stereotypes can be unfair, negative or destructive</w:t>
            </w:r>
          </w:p>
          <w:p w14:paraId="4F72324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importance of permission-seeking and giving in relationships with friends, peers and adults</w:t>
            </w:r>
          </w:p>
        </w:tc>
      </w:tr>
      <w:tr w:rsidR="00C52DB5" w:rsidRPr="00C52DB5" w14:paraId="324B744A" w14:textId="77777777" w:rsidTr="00D5027C">
        <w:trPr>
          <w:cantSplit/>
        </w:trPr>
        <w:tc>
          <w:tcPr>
            <w:tcW w:w="1730" w:type="dxa"/>
            <w:shd w:val="clear" w:color="auto" w:fill="auto"/>
            <w:tcMar>
              <w:top w:w="113" w:type="dxa"/>
              <w:bottom w:w="113" w:type="dxa"/>
            </w:tcMar>
          </w:tcPr>
          <w:p w14:paraId="4714760F"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Online relationships</w:t>
            </w:r>
          </w:p>
        </w:tc>
        <w:tc>
          <w:tcPr>
            <w:tcW w:w="12287" w:type="dxa"/>
          </w:tcPr>
          <w:p w14:paraId="7701F496"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people sometimes behave differently online, including by pretending to be someone they are not</w:t>
            </w:r>
          </w:p>
          <w:p w14:paraId="21112836"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the same principles apply to online relationships as to face-to face relationships, including the importance of respect for others online including when we are anonymous</w:t>
            </w:r>
          </w:p>
          <w:p w14:paraId="2A40741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rules and principles for keeping safe online, how to recognise risks, harmful content and contact, and how to report them</w:t>
            </w:r>
          </w:p>
          <w:p w14:paraId="05B1587E"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critically consider their online friendships and sources of information including awareness of the risks associated with people they have never met</w:t>
            </w:r>
          </w:p>
          <w:p w14:paraId="7F9C829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information and data is shared and used online</w:t>
            </w:r>
          </w:p>
        </w:tc>
      </w:tr>
      <w:tr w:rsidR="00C52DB5" w:rsidRPr="00C52DB5" w14:paraId="00F502F5" w14:textId="77777777" w:rsidTr="00D5027C">
        <w:trPr>
          <w:cantSplit/>
        </w:trPr>
        <w:tc>
          <w:tcPr>
            <w:tcW w:w="1730" w:type="dxa"/>
            <w:shd w:val="clear" w:color="auto" w:fill="auto"/>
            <w:tcMar>
              <w:top w:w="113" w:type="dxa"/>
              <w:bottom w:w="113" w:type="dxa"/>
            </w:tcMar>
          </w:tcPr>
          <w:p w14:paraId="13B8F7A7"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Being safe</w:t>
            </w:r>
          </w:p>
        </w:tc>
        <w:tc>
          <w:tcPr>
            <w:tcW w:w="12287" w:type="dxa"/>
          </w:tcPr>
          <w:p w14:paraId="3A01810F"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What sorts of boundaries are appropriate in friendships with peers and others (including in a digital context</w:t>
            </w:r>
            <w:proofErr w:type="gramStart"/>
            <w:r w:rsidRPr="00C52DB5">
              <w:rPr>
                <w:rFonts w:ascii="Arial" w:eastAsia="MS Mincho" w:hAnsi="Arial" w:cs="Times New Roman"/>
                <w:sz w:val="20"/>
                <w:szCs w:val="24"/>
              </w:rPr>
              <w:t>)</w:t>
            </w:r>
            <w:proofErr w:type="gramEnd"/>
          </w:p>
          <w:p w14:paraId="66C0E98C"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 xml:space="preserve">About the </w:t>
            </w:r>
            <w:r w:rsidRPr="00C52DB5">
              <w:rPr>
                <w:rFonts w:ascii="Arial" w:eastAsia="MS Mincho" w:hAnsi="Arial" w:cs="Times New Roman"/>
                <w:sz w:val="20"/>
                <w:szCs w:val="24"/>
                <w:lang w:val="en-US"/>
              </w:rPr>
              <w:t>concept</w:t>
            </w:r>
            <w:r w:rsidRPr="00C52DB5">
              <w:rPr>
                <w:rFonts w:ascii="Arial" w:eastAsia="MS Mincho" w:hAnsi="Arial" w:cs="Times New Roman"/>
                <w:sz w:val="20"/>
                <w:szCs w:val="24"/>
              </w:rPr>
              <w:t xml:space="preserve"> of privacy and the implications of it for both children and adults; including that it is not always right to keep secrets if they relate to being safe</w:t>
            </w:r>
          </w:p>
          <w:p w14:paraId="11CC9C8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each person’s body belongs to them, and the differences between appropriate and inappropriate or unsafe physical, and other, contact</w:t>
            </w:r>
          </w:p>
          <w:p w14:paraId="719E3D8F"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respond safely and appropriately to adults they may encounter (in all contexts, including online) whom they do not know</w:t>
            </w:r>
          </w:p>
          <w:p w14:paraId="5EAC9893"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recognise and report feelings of being unsafe or feeling bad about any adult</w:t>
            </w:r>
          </w:p>
          <w:p w14:paraId="1E66228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ask for advice or help for themselves or others, and to keep trying until they are heard</w:t>
            </w:r>
          </w:p>
          <w:p w14:paraId="4F47A12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report concerns or abuse, and the vocabulary and confidence needed to do so</w:t>
            </w:r>
          </w:p>
          <w:p w14:paraId="09FE6F0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Where to get advice e.g. family, school and/or other sources</w:t>
            </w:r>
          </w:p>
        </w:tc>
      </w:tr>
    </w:tbl>
    <w:p w14:paraId="741743CD" w14:textId="77777777" w:rsidR="00C52DB5" w:rsidRPr="00C52DB5" w:rsidRDefault="00C52DB5" w:rsidP="00C52DB5">
      <w:pPr>
        <w:keepNext/>
        <w:keepLines/>
        <w:spacing w:before="120" w:after="120"/>
        <w:outlineLvl w:val="2"/>
        <w:rPr>
          <w:rFonts w:ascii="Arial" w:eastAsia="MS Gothic" w:hAnsi="Arial" w:cs="Arial"/>
          <w:b/>
          <w:bCs/>
          <w:color w:val="7F7F7F"/>
          <w:sz w:val="24"/>
          <w:szCs w:val="32"/>
          <w:lang w:val="en-US"/>
        </w:rPr>
      </w:pPr>
      <w:bookmarkStart w:id="1" w:name="_Toc11230579"/>
      <w:r w:rsidRPr="00C52DB5">
        <w:rPr>
          <w:rFonts w:ascii="Arial" w:eastAsia="MS Gothic" w:hAnsi="Arial" w:cs="Arial"/>
          <w:b/>
          <w:bCs/>
          <w:color w:val="7F7F7F"/>
          <w:sz w:val="24"/>
          <w:szCs w:val="32"/>
          <w:lang w:val="en-US"/>
        </w:rPr>
        <w:lastRenderedPageBreak/>
        <w:t>Appendix 2: By the end of secondary school pupils should know</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777"/>
        <w:gridCol w:w="12240"/>
      </w:tblGrid>
      <w:tr w:rsidR="00C52DB5" w:rsidRPr="00C52DB5" w14:paraId="2F354C5D" w14:textId="77777777" w:rsidTr="00D5027C">
        <w:trPr>
          <w:cantSplit/>
          <w:tblHeader/>
        </w:trPr>
        <w:tc>
          <w:tcPr>
            <w:tcW w:w="1777" w:type="dxa"/>
            <w:tcBorders>
              <w:top w:val="single" w:sz="4" w:space="0" w:color="12263F"/>
              <w:left w:val="single" w:sz="4" w:space="0" w:color="12263F"/>
              <w:bottom w:val="single" w:sz="4" w:space="0" w:color="12263F"/>
              <w:right w:val="single" w:sz="4" w:space="0" w:color="F8F8F8"/>
              <w:tl2br w:val="nil"/>
              <w:tr2bl w:val="nil"/>
            </w:tcBorders>
            <w:shd w:val="clear" w:color="auto" w:fill="12263F"/>
            <w:tcMar>
              <w:top w:w="113" w:type="dxa"/>
              <w:bottom w:w="113" w:type="dxa"/>
            </w:tcMar>
          </w:tcPr>
          <w:p w14:paraId="3B90FDEB" w14:textId="77777777" w:rsidR="00C52DB5" w:rsidRPr="00C52DB5" w:rsidRDefault="00C52DB5" w:rsidP="00C52DB5">
            <w:pPr>
              <w:spacing w:after="0" w:line="240" w:lineRule="auto"/>
              <w:rPr>
                <w:rFonts w:ascii="Arial" w:eastAsia="MS Mincho" w:hAnsi="Arial" w:cs="Times New Roman"/>
                <w:caps/>
                <w:color w:val="F8F8F8"/>
                <w:sz w:val="20"/>
                <w:szCs w:val="24"/>
              </w:rPr>
            </w:pPr>
            <w:r w:rsidRPr="00C52DB5">
              <w:rPr>
                <w:rFonts w:ascii="Arial" w:eastAsia="MS Mincho" w:hAnsi="Arial" w:cs="Times New Roman"/>
                <w:caps/>
                <w:color w:val="F8F8F8"/>
                <w:sz w:val="20"/>
                <w:szCs w:val="24"/>
              </w:rPr>
              <w:t>Topic</w:t>
            </w:r>
          </w:p>
        </w:tc>
        <w:tc>
          <w:tcPr>
            <w:tcW w:w="12240" w:type="dxa"/>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4469F052" w14:textId="77777777" w:rsidR="00C52DB5" w:rsidRPr="00C52DB5" w:rsidRDefault="00C52DB5" w:rsidP="00C52DB5">
            <w:pPr>
              <w:spacing w:after="0" w:line="240" w:lineRule="auto"/>
              <w:rPr>
                <w:rFonts w:ascii="Arial" w:eastAsia="MS Mincho" w:hAnsi="Arial" w:cs="Times New Roman"/>
                <w:caps/>
                <w:color w:val="F8F8F8"/>
                <w:sz w:val="20"/>
                <w:szCs w:val="24"/>
              </w:rPr>
            </w:pPr>
            <w:r w:rsidRPr="00C52DB5">
              <w:rPr>
                <w:rFonts w:ascii="Arial" w:eastAsia="MS Mincho" w:hAnsi="Arial" w:cs="Times New Roman"/>
                <w:caps/>
                <w:color w:val="F8F8F8"/>
                <w:sz w:val="20"/>
                <w:szCs w:val="24"/>
              </w:rPr>
              <w:t>Pupils should know</w:t>
            </w:r>
          </w:p>
        </w:tc>
      </w:tr>
      <w:tr w:rsidR="00C52DB5" w:rsidRPr="00C52DB5" w14:paraId="7B7E9860" w14:textId="77777777" w:rsidTr="00D5027C">
        <w:trPr>
          <w:cantSplit/>
        </w:trPr>
        <w:tc>
          <w:tcPr>
            <w:tcW w:w="1777" w:type="dxa"/>
            <w:shd w:val="clear" w:color="auto" w:fill="auto"/>
            <w:tcMar>
              <w:top w:w="113" w:type="dxa"/>
              <w:bottom w:w="113" w:type="dxa"/>
            </w:tcMar>
          </w:tcPr>
          <w:p w14:paraId="2ABF45B5"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 xml:space="preserve">Families </w:t>
            </w:r>
          </w:p>
        </w:tc>
        <w:tc>
          <w:tcPr>
            <w:tcW w:w="12240" w:type="dxa"/>
          </w:tcPr>
          <w:p w14:paraId="06E1F3E5"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That there are different types of committed, stable relationships</w:t>
            </w:r>
          </w:p>
          <w:p w14:paraId="25564214"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How these relationships might contribute to human happiness and their importance for bringing up children</w:t>
            </w:r>
          </w:p>
          <w:p w14:paraId="7931C158"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What marriage is, including their legal status e.g. that marriage carries legal rights and protections not available to couples who are cohabiting or who have married, for example, in an unregistered religious ceremony</w:t>
            </w:r>
          </w:p>
          <w:p w14:paraId="04D34322"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Why marriage is an important relationship choice for many couples and why it must be freely entered into</w:t>
            </w:r>
          </w:p>
          <w:p w14:paraId="37C33410"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The characteristics and legal status of other types of long-term relationships</w:t>
            </w:r>
          </w:p>
          <w:p w14:paraId="56B112F1"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The roles and responsibilities of parents with respect to raising of children, including the characteristics of successful parenting</w:t>
            </w:r>
          </w:p>
          <w:p w14:paraId="62308C2D" w14:textId="77777777" w:rsidR="00C52DB5" w:rsidRPr="00C52DB5" w:rsidRDefault="00C52DB5" w:rsidP="00C52DB5">
            <w:pPr>
              <w:tabs>
                <w:tab w:val="num" w:pos="360"/>
              </w:tabs>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 xml:space="preserve">How to: determine whether other children, adults or sources of information are trustworthy: judge when a family, friend, intimate or other relationship is unsafe (and to </w:t>
            </w:r>
            <w:proofErr w:type="spellStart"/>
            <w:r w:rsidRPr="00C52DB5">
              <w:rPr>
                <w:rFonts w:ascii="Arial" w:eastAsia="MS Mincho" w:hAnsi="Arial" w:cs="Times New Roman"/>
                <w:sz w:val="20"/>
                <w:szCs w:val="24"/>
                <w:lang w:val="en-US"/>
              </w:rPr>
              <w:t>recognise</w:t>
            </w:r>
            <w:proofErr w:type="spellEnd"/>
            <w:r w:rsidRPr="00C52DB5">
              <w:rPr>
                <w:rFonts w:ascii="Arial" w:eastAsia="MS Mincho" w:hAnsi="Arial" w:cs="Times New Roman"/>
                <w:sz w:val="20"/>
                <w:szCs w:val="24"/>
                <w:lang w:val="en-US"/>
              </w:rPr>
              <w:t xml:space="preserve"> this in others’ relationships); and, how to seek help or advice, including reporting concerns about others, if needed</w:t>
            </w:r>
          </w:p>
        </w:tc>
      </w:tr>
      <w:tr w:rsidR="00C52DB5" w:rsidRPr="00C52DB5" w14:paraId="66885670" w14:textId="77777777" w:rsidTr="00D5027C">
        <w:trPr>
          <w:cantSplit/>
        </w:trPr>
        <w:tc>
          <w:tcPr>
            <w:tcW w:w="1777" w:type="dxa"/>
            <w:shd w:val="clear" w:color="auto" w:fill="auto"/>
            <w:tcMar>
              <w:top w:w="113" w:type="dxa"/>
              <w:bottom w:w="113" w:type="dxa"/>
            </w:tcMar>
          </w:tcPr>
          <w:p w14:paraId="42A888A5"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Respectful relationships, including friendships</w:t>
            </w:r>
          </w:p>
        </w:tc>
        <w:tc>
          <w:tcPr>
            <w:tcW w:w="12240" w:type="dxa"/>
          </w:tcPr>
          <w:p w14:paraId="568EFFD3"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characteristics of positive and healthy friendships (in all contexts, including online) including: trust, respect, honesty, kindness, generosity, boundaries, privacy, consent and the management of conflict, reconciliation and ending relationships. This includes different (non-sexual) types of relationship</w:t>
            </w:r>
          </w:p>
          <w:p w14:paraId="46F93258"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Practical steps they can take in a range of different contexts to improve or support respectful relationships</w:t>
            </w:r>
          </w:p>
          <w:p w14:paraId="610D3B0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stereotypes, in particular stereotypes based on sex, gender, race, religion, sexual orientation or disability, can cause damage (e.g. how they might normalise non-consensual behaviour or encourage prejudice)</w:t>
            </w:r>
          </w:p>
          <w:p w14:paraId="539D5174"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in school and in wider society they can expect to be treated with respect by others, and that in turn they should show due respect to others, including people in positions of authority and due tolerance of other people’s beliefs</w:t>
            </w:r>
          </w:p>
          <w:p w14:paraId="554AC2E7"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About different types of bullying (including cyberbullying), the impact of bullying, responsibilities of bystanders to report bullying and how and where to get help</w:t>
            </w:r>
          </w:p>
          <w:p w14:paraId="30240A1C"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some types of behaviour within relationships are criminal, including violent behaviour and coercive control</w:t>
            </w:r>
          </w:p>
          <w:p w14:paraId="71A4A71D"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What constitutes sexual harassment and sexual violence and why these are always unacceptable</w:t>
            </w:r>
          </w:p>
          <w:p w14:paraId="54AC06A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legal rights and responsibilities regarding equality (particularly with reference to the protected characteristics as defined in the Equality Act 2010) and that everyone is unique and equal</w:t>
            </w:r>
          </w:p>
        </w:tc>
      </w:tr>
      <w:tr w:rsidR="00C52DB5" w:rsidRPr="00C52DB5" w14:paraId="1BF46A0E" w14:textId="77777777" w:rsidTr="00D5027C">
        <w:trPr>
          <w:cantSplit/>
        </w:trPr>
        <w:tc>
          <w:tcPr>
            <w:tcW w:w="1777" w:type="dxa"/>
            <w:shd w:val="clear" w:color="auto" w:fill="auto"/>
            <w:tcMar>
              <w:top w:w="113" w:type="dxa"/>
              <w:bottom w:w="113" w:type="dxa"/>
            </w:tcMar>
          </w:tcPr>
          <w:p w14:paraId="1768E6C0"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lastRenderedPageBreak/>
              <w:t>Online and media</w:t>
            </w:r>
          </w:p>
        </w:tc>
        <w:tc>
          <w:tcPr>
            <w:tcW w:w="12240" w:type="dxa"/>
          </w:tcPr>
          <w:p w14:paraId="2E6901F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Their rights, responsibilities and opportunities online, including that the same expectations of behaviour apply in all contexts, including online</w:t>
            </w:r>
          </w:p>
          <w:p w14:paraId="0D7DD6CC"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About online risks, including that any material someone provides to another has the potential to be shared online and the difficulty of removing potentially compromising material placed online</w:t>
            </w:r>
          </w:p>
          <w:p w14:paraId="2FA61711"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Not to provide material to others that they would not want shared further and not to share personal material which is sent to them</w:t>
            </w:r>
          </w:p>
          <w:p w14:paraId="11CFC18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What to do and where to get support to report material or manage issues online</w:t>
            </w:r>
          </w:p>
          <w:p w14:paraId="6A40A738"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impact of viewing harmful content</w:t>
            </w:r>
          </w:p>
          <w:p w14:paraId="4D5BF240"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specifically sexually explicit material e.g. pornography presents a distorted picture of sexual behaviours, can damage the way people see themselves in relation to others and negatively affect how they behave towards sexual partners</w:t>
            </w:r>
          </w:p>
          <w:p w14:paraId="5B69521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sharing and viewing indecent images of children (including those created by children) is a criminal offence which carries severe penalties including jail</w:t>
            </w:r>
          </w:p>
          <w:p w14:paraId="727F628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information and data is generated, collected, shared and used online</w:t>
            </w:r>
          </w:p>
        </w:tc>
      </w:tr>
      <w:tr w:rsidR="00C52DB5" w:rsidRPr="00C52DB5" w14:paraId="2BA4DB29" w14:textId="77777777" w:rsidTr="00D5027C">
        <w:trPr>
          <w:cantSplit/>
        </w:trPr>
        <w:tc>
          <w:tcPr>
            <w:tcW w:w="1777" w:type="dxa"/>
            <w:shd w:val="clear" w:color="auto" w:fill="auto"/>
            <w:tcMar>
              <w:top w:w="113" w:type="dxa"/>
              <w:bottom w:w="113" w:type="dxa"/>
            </w:tcMar>
          </w:tcPr>
          <w:p w14:paraId="0A9562CC"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t>Being safe</w:t>
            </w:r>
          </w:p>
        </w:tc>
        <w:tc>
          <w:tcPr>
            <w:tcW w:w="12240" w:type="dxa"/>
          </w:tcPr>
          <w:p w14:paraId="1FFBD912"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concepts of, and laws relating to, sexual consent, sexual exploitation, abuse, grooming, coercion, harassment, rape, domestic abuse, forced marriage, honour-based violence and FGM, and how these can affect current and future relationships</w:t>
            </w:r>
          </w:p>
          <w:p w14:paraId="1BC33A6B"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people can actively communicate and recognise consent from others, including sexual consent, and how and when consent can be withdrawn (in all contexts, including online)</w:t>
            </w:r>
          </w:p>
        </w:tc>
      </w:tr>
      <w:tr w:rsidR="00C52DB5" w:rsidRPr="00C52DB5" w14:paraId="31644EAC" w14:textId="77777777" w:rsidTr="00D5027C">
        <w:trPr>
          <w:cantSplit/>
        </w:trPr>
        <w:tc>
          <w:tcPr>
            <w:tcW w:w="1777" w:type="dxa"/>
            <w:shd w:val="clear" w:color="auto" w:fill="auto"/>
            <w:tcMar>
              <w:top w:w="113" w:type="dxa"/>
              <w:bottom w:w="113" w:type="dxa"/>
            </w:tcMar>
          </w:tcPr>
          <w:p w14:paraId="6E7887E3" w14:textId="77777777" w:rsidR="00C52DB5" w:rsidRPr="00C52DB5" w:rsidRDefault="00C52DB5" w:rsidP="00C52DB5">
            <w:pPr>
              <w:spacing w:after="60" w:line="240" w:lineRule="auto"/>
              <w:rPr>
                <w:rFonts w:ascii="Arial" w:eastAsia="MS Mincho" w:hAnsi="Arial" w:cs="Times New Roman"/>
                <w:sz w:val="20"/>
                <w:szCs w:val="24"/>
              </w:rPr>
            </w:pPr>
            <w:r w:rsidRPr="00C52DB5">
              <w:rPr>
                <w:rFonts w:ascii="Arial" w:eastAsia="MS Mincho" w:hAnsi="Arial" w:cs="Times New Roman"/>
                <w:sz w:val="20"/>
                <w:szCs w:val="24"/>
              </w:rPr>
              <w:lastRenderedPageBreak/>
              <w:t>Intimate and sexual relationships, including sexual health</w:t>
            </w:r>
          </w:p>
        </w:tc>
        <w:tc>
          <w:tcPr>
            <w:tcW w:w="12240" w:type="dxa"/>
          </w:tcPr>
          <w:p w14:paraId="2102010F"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recognise the characteristics and positive aspects of healthy one-to-one intimate relationships, which include mutual respect, consent, loyalty, trust, shared interests and outlook, sex and friendship</w:t>
            </w:r>
          </w:p>
          <w:p w14:paraId="64EF5E02"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all aspects of health can be affected by choices they make in sex and relationships, positively or negatively, e.g. physical, emotional, mental, sexual and reproductive health and wellbeing</w:t>
            </w:r>
          </w:p>
          <w:p w14:paraId="4DF67075"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facts about reproductive health, including fertility and the potential impact of lifestyle on fertility for men and women</w:t>
            </w:r>
          </w:p>
          <w:p w14:paraId="02450A68"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there are a range of strategies for identifying and managing sexual pressure, including understanding peer pressure, resisting pressure and not pressurising others</w:t>
            </w:r>
          </w:p>
          <w:p w14:paraId="2DACD95A"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they have a choice to delay sex or to enjoy intimacy without sex</w:t>
            </w:r>
          </w:p>
          <w:p w14:paraId="5B1B138F"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facts about the full range of contraceptive choices, efficacy and options available</w:t>
            </w:r>
          </w:p>
          <w:p w14:paraId="38CA38D4"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The facts around pregnancy including miscarriage</w:t>
            </w:r>
          </w:p>
          <w:p w14:paraId="40F2FBBA"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That there are choices in relation to pregnancy (with medically and legally accurate, impartial information on all options, including keeping the baby, adoption, abortion and where to get further help)</w:t>
            </w:r>
          </w:p>
          <w:p w14:paraId="44AFD8D3"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the different sexually transmitted infections (STIs), including HIV/AIDs, are transmitted, how risk can be reduced through safer sex (including through condom use) and the importance of and facts about testing</w:t>
            </w:r>
          </w:p>
          <w:p w14:paraId="291DF0B8"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About the prevalence of some STIs, the impact they can have on those who contract them and key facts about treatment</w:t>
            </w:r>
          </w:p>
          <w:p w14:paraId="7CA8830E"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the use of alcohol and drugs can lead to risky sexual behaviour</w:t>
            </w:r>
          </w:p>
          <w:p w14:paraId="67B8A379" w14:textId="77777777" w:rsidR="00C52DB5" w:rsidRPr="00C52DB5" w:rsidRDefault="00C52DB5" w:rsidP="00C52DB5">
            <w:pPr>
              <w:tabs>
                <w:tab w:val="num" w:pos="360"/>
              </w:tabs>
              <w:spacing w:after="60" w:line="240" w:lineRule="auto"/>
              <w:rPr>
                <w:rFonts w:ascii="Arial" w:eastAsia="MS Mincho" w:hAnsi="Arial" w:cs="Times New Roman"/>
                <w:sz w:val="20"/>
                <w:szCs w:val="24"/>
              </w:rPr>
            </w:pPr>
            <w:r w:rsidRPr="00C52DB5">
              <w:rPr>
                <w:rFonts w:ascii="Arial" w:eastAsia="MS Mincho" w:hAnsi="Arial" w:cs="Times New Roman"/>
                <w:sz w:val="20"/>
                <w:szCs w:val="24"/>
              </w:rPr>
              <w:t>How to get further advice, including how and where to access confidential sexual and reproductive health advice and treatment</w:t>
            </w:r>
          </w:p>
        </w:tc>
      </w:tr>
    </w:tbl>
    <w:p w14:paraId="3786EA60" w14:textId="77777777" w:rsidR="00C52DB5" w:rsidRPr="00C52DB5" w:rsidRDefault="00C52DB5" w:rsidP="00C52DB5">
      <w:pPr>
        <w:spacing w:after="120" w:line="240" w:lineRule="auto"/>
        <w:rPr>
          <w:rFonts w:ascii="Arial" w:eastAsia="MS Mincho" w:hAnsi="Arial" w:cs="Times New Roman"/>
          <w:sz w:val="20"/>
          <w:szCs w:val="24"/>
          <w:lang w:val="en-US"/>
        </w:rPr>
        <w:sectPr w:rsidR="00C52DB5" w:rsidRPr="00C52DB5" w:rsidSect="00ED1151">
          <w:pgSz w:w="16840" w:h="11900" w:orient="landscape" w:code="9"/>
          <w:pgMar w:top="1080" w:right="994" w:bottom="1080" w:left="1699" w:header="562" w:footer="230" w:gutter="0"/>
          <w:cols w:space="708"/>
          <w:titlePg/>
          <w:docGrid w:linePitch="360"/>
        </w:sectPr>
      </w:pPr>
    </w:p>
    <w:p w14:paraId="44CDB062" w14:textId="70A0E594" w:rsidR="00C52DB5" w:rsidRPr="00C52DB5" w:rsidRDefault="00C52DB5" w:rsidP="00C52DB5">
      <w:pPr>
        <w:keepNext/>
        <w:keepLines/>
        <w:spacing w:before="120" w:after="120"/>
        <w:outlineLvl w:val="2"/>
        <w:rPr>
          <w:rFonts w:ascii="Arial" w:eastAsia="MS Gothic" w:hAnsi="Arial" w:cs="Arial"/>
          <w:b/>
          <w:bCs/>
          <w:color w:val="7F7F7F"/>
          <w:sz w:val="24"/>
          <w:szCs w:val="32"/>
          <w:lang w:val="en-US"/>
        </w:rPr>
      </w:pPr>
      <w:bookmarkStart w:id="2" w:name="_Toc11230580"/>
      <w:r w:rsidRPr="00C52DB5">
        <w:rPr>
          <w:rFonts w:ascii="Arial" w:eastAsia="MS Gothic" w:hAnsi="Arial" w:cs="Arial"/>
          <w:b/>
          <w:bCs/>
          <w:color w:val="7F7F7F"/>
          <w:sz w:val="24"/>
          <w:szCs w:val="32"/>
          <w:lang w:val="en-US"/>
        </w:rPr>
        <w:lastRenderedPageBreak/>
        <w:t xml:space="preserve">Appendix 3: </w:t>
      </w:r>
      <w:r w:rsidR="000F2C4E">
        <w:rPr>
          <w:rFonts w:ascii="Arial" w:eastAsia="MS Gothic" w:hAnsi="Arial" w:cs="Arial"/>
          <w:b/>
          <w:bCs/>
          <w:color w:val="7F7F7F"/>
          <w:sz w:val="24"/>
          <w:szCs w:val="32"/>
          <w:lang w:val="en-US"/>
        </w:rPr>
        <w:t xml:space="preserve">Secondary </w:t>
      </w:r>
      <w:r w:rsidRPr="00C52DB5">
        <w:rPr>
          <w:rFonts w:ascii="Arial" w:eastAsia="MS Gothic" w:hAnsi="Arial" w:cs="Arial"/>
          <w:b/>
          <w:bCs/>
          <w:color w:val="7F7F7F"/>
          <w:sz w:val="24"/>
          <w:szCs w:val="32"/>
          <w:lang w:val="en-US"/>
        </w:rPr>
        <w:t>Parent form: withdrawal from sex education within RSE</w:t>
      </w:r>
      <w:bookmarkEnd w:id="2"/>
      <w:r w:rsidRPr="00C52DB5">
        <w:rPr>
          <w:rFonts w:ascii="Arial" w:eastAsia="MS Gothic" w:hAnsi="Arial" w:cs="Arial"/>
          <w:b/>
          <w:bCs/>
          <w:color w:val="7F7F7F"/>
          <w:sz w:val="24"/>
          <w:szCs w:val="32"/>
          <w:lang w:val="en-US"/>
        </w:rPr>
        <w:t xml:space="preserve"> </w:t>
      </w:r>
    </w:p>
    <w:p w14:paraId="21F46EF4" w14:textId="77777777" w:rsidR="00C52DB5" w:rsidRPr="00C52DB5" w:rsidRDefault="00C52DB5" w:rsidP="00C52DB5">
      <w:pPr>
        <w:spacing w:after="12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35"/>
        <w:gridCol w:w="2395"/>
        <w:gridCol w:w="1050"/>
        <w:gridCol w:w="3828"/>
      </w:tblGrid>
      <w:tr w:rsidR="00C52DB5" w:rsidRPr="00C52DB5" w14:paraId="7E3D6AE6" w14:textId="77777777" w:rsidTr="00D5027C">
        <w:trPr>
          <w:cantSplit/>
          <w:tblHeader/>
        </w:trPr>
        <w:tc>
          <w:tcPr>
            <w:tcW w:w="9720" w:type="dxa"/>
            <w:gridSpan w:val="4"/>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395147D4" w14:textId="77777777" w:rsidR="00C52DB5" w:rsidRPr="00C52DB5" w:rsidRDefault="00C52DB5" w:rsidP="00C52DB5">
            <w:pPr>
              <w:spacing w:after="0" w:line="240" w:lineRule="auto"/>
              <w:contextualSpacing/>
              <w:rPr>
                <w:rFonts w:ascii="Arial" w:eastAsia="MS Mincho" w:hAnsi="Arial" w:cs="Times New Roman"/>
                <w:caps/>
                <w:color w:val="F8F8F8"/>
                <w:sz w:val="20"/>
                <w:szCs w:val="24"/>
                <w:lang w:val="en-US"/>
              </w:rPr>
            </w:pPr>
            <w:r w:rsidRPr="00C52DB5">
              <w:rPr>
                <w:rFonts w:ascii="Arial" w:eastAsia="MS Mincho" w:hAnsi="Arial" w:cs="Times New Roman"/>
                <w:caps/>
                <w:sz w:val="20"/>
                <w:szCs w:val="24"/>
                <w:lang w:val="en-US"/>
              </w:rPr>
              <w:t>To be completed by parents</w:t>
            </w:r>
          </w:p>
        </w:tc>
      </w:tr>
      <w:tr w:rsidR="00C52DB5" w:rsidRPr="00C52DB5" w14:paraId="59657184" w14:textId="77777777" w:rsidTr="00D5027C">
        <w:tc>
          <w:tcPr>
            <w:tcW w:w="1710" w:type="dxa"/>
            <w:shd w:val="clear" w:color="auto" w:fill="auto"/>
            <w:tcMar>
              <w:top w:w="113" w:type="dxa"/>
              <w:bottom w:w="113" w:type="dxa"/>
            </w:tcMar>
          </w:tcPr>
          <w:p w14:paraId="153B066C"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Name of child</w:t>
            </w:r>
          </w:p>
        </w:tc>
        <w:tc>
          <w:tcPr>
            <w:tcW w:w="2670" w:type="dxa"/>
            <w:shd w:val="clear" w:color="auto" w:fill="auto"/>
            <w:tcMar>
              <w:top w:w="113" w:type="dxa"/>
              <w:bottom w:w="113" w:type="dxa"/>
            </w:tcMar>
          </w:tcPr>
          <w:p w14:paraId="1472234C" w14:textId="77777777" w:rsidR="00C52DB5" w:rsidRPr="00C52DB5" w:rsidRDefault="00C52DB5" w:rsidP="00C52DB5">
            <w:pPr>
              <w:spacing w:after="120" w:line="240" w:lineRule="auto"/>
              <w:ind w:right="284"/>
              <w:rPr>
                <w:rFonts w:ascii="Arial" w:eastAsia="MS Mincho" w:hAnsi="Arial" w:cs="Times New Roman"/>
                <w:sz w:val="20"/>
                <w:szCs w:val="24"/>
                <w:lang w:val="en-US"/>
              </w:rPr>
            </w:pPr>
          </w:p>
        </w:tc>
        <w:tc>
          <w:tcPr>
            <w:tcW w:w="1056" w:type="dxa"/>
            <w:shd w:val="clear" w:color="auto" w:fill="auto"/>
          </w:tcPr>
          <w:p w14:paraId="79C0C7B7" w14:textId="77777777" w:rsidR="00C52DB5" w:rsidRPr="00C52DB5" w:rsidRDefault="00C52DB5" w:rsidP="00C52DB5">
            <w:pPr>
              <w:spacing w:after="120" w:line="240" w:lineRule="auto"/>
              <w:ind w:right="284"/>
              <w:rPr>
                <w:rFonts w:ascii="Arial" w:eastAsia="MS Mincho" w:hAnsi="Arial" w:cs="Times New Roman"/>
                <w:sz w:val="20"/>
                <w:szCs w:val="24"/>
                <w:lang w:val="en-US"/>
              </w:rPr>
            </w:pPr>
            <w:r w:rsidRPr="00C52DB5">
              <w:rPr>
                <w:rFonts w:ascii="Arial" w:eastAsia="MS Mincho" w:hAnsi="Arial" w:cs="Times New Roman"/>
                <w:sz w:val="20"/>
                <w:szCs w:val="24"/>
                <w:lang w:val="en-US"/>
              </w:rPr>
              <w:t>Class</w:t>
            </w:r>
          </w:p>
        </w:tc>
        <w:tc>
          <w:tcPr>
            <w:tcW w:w="4284" w:type="dxa"/>
            <w:shd w:val="clear" w:color="auto" w:fill="auto"/>
          </w:tcPr>
          <w:p w14:paraId="73BA9EA7" w14:textId="77777777" w:rsidR="00C52DB5" w:rsidRPr="00C52DB5" w:rsidRDefault="00C52DB5" w:rsidP="00C52DB5">
            <w:pPr>
              <w:spacing w:after="120" w:line="240" w:lineRule="auto"/>
              <w:ind w:right="284"/>
              <w:rPr>
                <w:rFonts w:ascii="Arial" w:eastAsia="MS Mincho" w:hAnsi="Arial" w:cs="Times New Roman"/>
                <w:sz w:val="20"/>
                <w:szCs w:val="24"/>
                <w:lang w:val="en-US"/>
              </w:rPr>
            </w:pPr>
          </w:p>
        </w:tc>
      </w:tr>
      <w:tr w:rsidR="00C52DB5" w:rsidRPr="00C52DB5" w14:paraId="4A2C8F06" w14:textId="77777777" w:rsidTr="00D5027C">
        <w:tc>
          <w:tcPr>
            <w:tcW w:w="1710" w:type="dxa"/>
            <w:shd w:val="clear" w:color="auto" w:fill="auto"/>
            <w:tcMar>
              <w:top w:w="113" w:type="dxa"/>
              <w:bottom w:w="113" w:type="dxa"/>
            </w:tcMar>
          </w:tcPr>
          <w:p w14:paraId="23C0B0BE"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Name of parent</w:t>
            </w:r>
          </w:p>
        </w:tc>
        <w:tc>
          <w:tcPr>
            <w:tcW w:w="2670" w:type="dxa"/>
            <w:shd w:val="clear" w:color="auto" w:fill="auto"/>
            <w:tcMar>
              <w:top w:w="113" w:type="dxa"/>
              <w:bottom w:w="113" w:type="dxa"/>
            </w:tcMar>
          </w:tcPr>
          <w:p w14:paraId="3249300E" w14:textId="77777777" w:rsidR="00C52DB5" w:rsidRPr="00C52DB5" w:rsidRDefault="00C52DB5" w:rsidP="00C52DB5">
            <w:pPr>
              <w:spacing w:after="120" w:line="240" w:lineRule="auto"/>
              <w:ind w:right="284"/>
              <w:rPr>
                <w:rFonts w:ascii="Arial" w:eastAsia="MS Mincho" w:hAnsi="Arial" w:cs="Times New Roman"/>
                <w:sz w:val="20"/>
                <w:szCs w:val="24"/>
                <w:lang w:val="en-US"/>
              </w:rPr>
            </w:pPr>
          </w:p>
        </w:tc>
        <w:tc>
          <w:tcPr>
            <w:tcW w:w="1056" w:type="dxa"/>
            <w:shd w:val="clear" w:color="auto" w:fill="auto"/>
          </w:tcPr>
          <w:p w14:paraId="3CC56A6B" w14:textId="77777777" w:rsidR="00C52DB5" w:rsidRPr="00C52DB5" w:rsidRDefault="00C52DB5" w:rsidP="00C52DB5">
            <w:pPr>
              <w:spacing w:after="120" w:line="240" w:lineRule="auto"/>
              <w:ind w:right="284"/>
              <w:rPr>
                <w:rFonts w:ascii="Arial" w:eastAsia="MS Mincho" w:hAnsi="Arial" w:cs="Times New Roman"/>
                <w:sz w:val="20"/>
                <w:szCs w:val="24"/>
                <w:lang w:val="en-US"/>
              </w:rPr>
            </w:pPr>
            <w:r w:rsidRPr="00C52DB5">
              <w:rPr>
                <w:rFonts w:ascii="Arial" w:eastAsia="MS Mincho" w:hAnsi="Arial" w:cs="Times New Roman"/>
                <w:sz w:val="20"/>
                <w:szCs w:val="24"/>
                <w:lang w:val="en-US"/>
              </w:rPr>
              <w:t>Date</w:t>
            </w:r>
          </w:p>
        </w:tc>
        <w:tc>
          <w:tcPr>
            <w:tcW w:w="4284" w:type="dxa"/>
            <w:shd w:val="clear" w:color="auto" w:fill="auto"/>
          </w:tcPr>
          <w:p w14:paraId="7C9062D5" w14:textId="77777777" w:rsidR="00C52DB5" w:rsidRPr="00C52DB5" w:rsidRDefault="00C52DB5" w:rsidP="00C52DB5">
            <w:pPr>
              <w:spacing w:after="120" w:line="240" w:lineRule="auto"/>
              <w:ind w:right="284"/>
              <w:rPr>
                <w:rFonts w:ascii="Arial" w:eastAsia="MS Mincho" w:hAnsi="Arial" w:cs="Times New Roman"/>
                <w:sz w:val="20"/>
                <w:szCs w:val="24"/>
                <w:lang w:val="en-US"/>
              </w:rPr>
            </w:pPr>
          </w:p>
        </w:tc>
      </w:tr>
      <w:tr w:rsidR="00C52DB5" w:rsidRPr="00C52DB5" w14:paraId="4B3E6DF5" w14:textId="77777777" w:rsidTr="00D5027C">
        <w:tc>
          <w:tcPr>
            <w:tcW w:w="9720" w:type="dxa"/>
            <w:gridSpan w:val="4"/>
            <w:shd w:val="clear" w:color="auto" w:fill="auto"/>
            <w:tcMar>
              <w:top w:w="113" w:type="dxa"/>
              <w:bottom w:w="113" w:type="dxa"/>
            </w:tcMar>
          </w:tcPr>
          <w:p w14:paraId="2A77A695"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Reason for withdrawing from sex education within relationships and sex education</w:t>
            </w:r>
          </w:p>
        </w:tc>
      </w:tr>
      <w:tr w:rsidR="00C52DB5" w:rsidRPr="00C52DB5" w14:paraId="49AE8768" w14:textId="77777777" w:rsidTr="00D5027C">
        <w:tc>
          <w:tcPr>
            <w:tcW w:w="9720" w:type="dxa"/>
            <w:gridSpan w:val="4"/>
            <w:shd w:val="clear" w:color="auto" w:fill="auto"/>
            <w:tcMar>
              <w:top w:w="113" w:type="dxa"/>
              <w:bottom w:w="113" w:type="dxa"/>
            </w:tcMar>
          </w:tcPr>
          <w:p w14:paraId="350D22F3" w14:textId="77777777" w:rsidR="00C52DB5" w:rsidRPr="00C52DB5" w:rsidRDefault="00C52DB5" w:rsidP="00C52DB5">
            <w:pPr>
              <w:spacing w:after="60" w:line="240" w:lineRule="auto"/>
              <w:rPr>
                <w:rFonts w:ascii="Arial" w:eastAsia="MS Mincho" w:hAnsi="Arial" w:cs="Times New Roman"/>
                <w:sz w:val="20"/>
                <w:szCs w:val="24"/>
                <w:lang w:val="en-US"/>
              </w:rPr>
            </w:pPr>
          </w:p>
          <w:p w14:paraId="5402A10A" w14:textId="77777777" w:rsidR="00C52DB5" w:rsidRPr="00C52DB5" w:rsidRDefault="00C52DB5" w:rsidP="00C52DB5">
            <w:pPr>
              <w:spacing w:after="60" w:line="240" w:lineRule="auto"/>
              <w:rPr>
                <w:rFonts w:ascii="Arial" w:eastAsia="MS Mincho" w:hAnsi="Arial" w:cs="Times New Roman"/>
                <w:sz w:val="20"/>
                <w:szCs w:val="24"/>
                <w:lang w:val="en-US"/>
              </w:rPr>
            </w:pPr>
          </w:p>
          <w:p w14:paraId="03E8D188" w14:textId="77777777" w:rsidR="00C52DB5" w:rsidRPr="00C52DB5" w:rsidRDefault="00C52DB5" w:rsidP="00C52DB5">
            <w:pPr>
              <w:spacing w:after="60" w:line="240" w:lineRule="auto"/>
              <w:rPr>
                <w:rFonts w:ascii="Arial" w:eastAsia="MS Mincho" w:hAnsi="Arial" w:cs="Times New Roman"/>
                <w:sz w:val="20"/>
                <w:szCs w:val="24"/>
                <w:lang w:val="en-US"/>
              </w:rPr>
            </w:pPr>
          </w:p>
          <w:p w14:paraId="15BAFA2B" w14:textId="77777777" w:rsidR="00C52DB5" w:rsidRPr="00C52DB5" w:rsidRDefault="00C52DB5" w:rsidP="00C52DB5">
            <w:pPr>
              <w:spacing w:after="60" w:line="240" w:lineRule="auto"/>
              <w:rPr>
                <w:rFonts w:ascii="Arial" w:eastAsia="MS Mincho" w:hAnsi="Arial" w:cs="Times New Roman"/>
                <w:sz w:val="20"/>
                <w:szCs w:val="24"/>
                <w:lang w:val="en-US"/>
              </w:rPr>
            </w:pPr>
          </w:p>
          <w:p w14:paraId="411BFA18" w14:textId="77777777" w:rsidR="00C52DB5" w:rsidRPr="00C52DB5" w:rsidRDefault="00C52DB5" w:rsidP="00C52DB5">
            <w:pPr>
              <w:spacing w:after="60" w:line="240" w:lineRule="auto"/>
              <w:rPr>
                <w:rFonts w:ascii="Arial" w:eastAsia="MS Mincho" w:hAnsi="Arial" w:cs="Times New Roman"/>
                <w:sz w:val="20"/>
                <w:szCs w:val="24"/>
                <w:lang w:val="en-US"/>
              </w:rPr>
            </w:pPr>
          </w:p>
          <w:p w14:paraId="69564694" w14:textId="77777777" w:rsidR="00C52DB5" w:rsidRPr="00C52DB5" w:rsidRDefault="00C52DB5" w:rsidP="00C52DB5">
            <w:pPr>
              <w:spacing w:after="60" w:line="240" w:lineRule="auto"/>
              <w:rPr>
                <w:rFonts w:ascii="Arial" w:eastAsia="MS Mincho" w:hAnsi="Arial" w:cs="Times New Roman"/>
                <w:sz w:val="20"/>
                <w:szCs w:val="24"/>
                <w:lang w:val="en-US"/>
              </w:rPr>
            </w:pPr>
          </w:p>
          <w:p w14:paraId="2DDE9021" w14:textId="77777777" w:rsidR="00C52DB5" w:rsidRPr="00C52DB5" w:rsidRDefault="00C52DB5" w:rsidP="00C52DB5">
            <w:pPr>
              <w:spacing w:after="60" w:line="240" w:lineRule="auto"/>
              <w:rPr>
                <w:rFonts w:ascii="Arial" w:eastAsia="MS Mincho" w:hAnsi="Arial" w:cs="Times New Roman"/>
                <w:sz w:val="20"/>
                <w:szCs w:val="24"/>
                <w:lang w:val="en-US"/>
              </w:rPr>
            </w:pPr>
          </w:p>
          <w:p w14:paraId="4E4C1F33" w14:textId="77777777" w:rsidR="00C52DB5" w:rsidRPr="00C52DB5" w:rsidRDefault="00C52DB5" w:rsidP="00C52DB5">
            <w:pPr>
              <w:spacing w:after="60" w:line="240" w:lineRule="auto"/>
              <w:rPr>
                <w:rFonts w:ascii="Arial" w:eastAsia="MS Mincho" w:hAnsi="Arial" w:cs="Times New Roman"/>
                <w:sz w:val="20"/>
                <w:szCs w:val="24"/>
                <w:lang w:val="en-US"/>
              </w:rPr>
            </w:pPr>
          </w:p>
          <w:p w14:paraId="5955BFDE" w14:textId="77777777" w:rsidR="00C52DB5" w:rsidRPr="00C52DB5" w:rsidRDefault="00C52DB5" w:rsidP="00C52DB5">
            <w:pPr>
              <w:spacing w:after="60" w:line="240" w:lineRule="auto"/>
              <w:rPr>
                <w:rFonts w:ascii="Arial" w:eastAsia="MS Mincho" w:hAnsi="Arial" w:cs="Times New Roman"/>
                <w:sz w:val="20"/>
                <w:szCs w:val="24"/>
                <w:lang w:val="en-US"/>
              </w:rPr>
            </w:pPr>
          </w:p>
        </w:tc>
      </w:tr>
      <w:tr w:rsidR="00C52DB5" w:rsidRPr="00C52DB5" w14:paraId="1A6F2E62" w14:textId="77777777" w:rsidTr="00D5027C">
        <w:tc>
          <w:tcPr>
            <w:tcW w:w="9720" w:type="dxa"/>
            <w:gridSpan w:val="4"/>
            <w:shd w:val="clear" w:color="auto" w:fill="auto"/>
            <w:tcMar>
              <w:top w:w="113" w:type="dxa"/>
              <w:bottom w:w="113" w:type="dxa"/>
            </w:tcMar>
          </w:tcPr>
          <w:p w14:paraId="478D7FDD"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Any other information you would like the school to consider</w:t>
            </w:r>
          </w:p>
        </w:tc>
      </w:tr>
      <w:tr w:rsidR="00C52DB5" w:rsidRPr="00C52DB5" w14:paraId="2C8CBC96" w14:textId="77777777" w:rsidTr="00D5027C">
        <w:tc>
          <w:tcPr>
            <w:tcW w:w="9720" w:type="dxa"/>
            <w:gridSpan w:val="4"/>
            <w:shd w:val="clear" w:color="auto" w:fill="auto"/>
            <w:tcMar>
              <w:top w:w="113" w:type="dxa"/>
              <w:bottom w:w="113" w:type="dxa"/>
            </w:tcMar>
          </w:tcPr>
          <w:p w14:paraId="36532B10" w14:textId="77777777" w:rsidR="00C52DB5" w:rsidRPr="00C52DB5" w:rsidRDefault="00C52DB5" w:rsidP="00C52DB5">
            <w:pPr>
              <w:spacing w:after="60" w:line="240" w:lineRule="auto"/>
              <w:rPr>
                <w:rFonts w:ascii="Arial" w:eastAsia="MS Mincho" w:hAnsi="Arial" w:cs="Times New Roman"/>
                <w:sz w:val="20"/>
                <w:szCs w:val="24"/>
                <w:lang w:val="en-US"/>
              </w:rPr>
            </w:pPr>
          </w:p>
          <w:p w14:paraId="2FA7C6E7" w14:textId="77777777" w:rsidR="00C52DB5" w:rsidRPr="00C52DB5" w:rsidRDefault="00C52DB5" w:rsidP="00C52DB5">
            <w:pPr>
              <w:spacing w:after="60" w:line="240" w:lineRule="auto"/>
              <w:rPr>
                <w:rFonts w:ascii="Arial" w:eastAsia="MS Mincho" w:hAnsi="Arial" w:cs="Times New Roman"/>
                <w:sz w:val="20"/>
                <w:szCs w:val="24"/>
                <w:lang w:val="en-US"/>
              </w:rPr>
            </w:pPr>
          </w:p>
          <w:p w14:paraId="52864756" w14:textId="77777777" w:rsidR="00C52DB5" w:rsidRPr="00C52DB5" w:rsidRDefault="00C52DB5" w:rsidP="00C52DB5">
            <w:pPr>
              <w:spacing w:after="60" w:line="240" w:lineRule="auto"/>
              <w:rPr>
                <w:rFonts w:ascii="Arial" w:eastAsia="MS Mincho" w:hAnsi="Arial" w:cs="Times New Roman"/>
                <w:sz w:val="20"/>
                <w:szCs w:val="24"/>
                <w:lang w:val="en-US"/>
              </w:rPr>
            </w:pPr>
          </w:p>
          <w:p w14:paraId="046B89A9" w14:textId="77777777" w:rsidR="00C52DB5" w:rsidRPr="00C52DB5" w:rsidRDefault="00C52DB5" w:rsidP="00C52DB5">
            <w:pPr>
              <w:spacing w:after="60" w:line="240" w:lineRule="auto"/>
              <w:rPr>
                <w:rFonts w:ascii="Arial" w:eastAsia="MS Mincho" w:hAnsi="Arial" w:cs="Times New Roman"/>
                <w:sz w:val="20"/>
                <w:szCs w:val="24"/>
                <w:lang w:val="en-US"/>
              </w:rPr>
            </w:pPr>
          </w:p>
        </w:tc>
      </w:tr>
      <w:tr w:rsidR="00C52DB5" w:rsidRPr="00C52DB5" w14:paraId="10308598" w14:textId="77777777" w:rsidTr="00D5027C">
        <w:tc>
          <w:tcPr>
            <w:tcW w:w="1710" w:type="dxa"/>
            <w:shd w:val="clear" w:color="auto" w:fill="auto"/>
            <w:tcMar>
              <w:top w:w="113" w:type="dxa"/>
              <w:bottom w:w="113" w:type="dxa"/>
            </w:tcMar>
          </w:tcPr>
          <w:p w14:paraId="2E2B9611"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Parent signature</w:t>
            </w:r>
          </w:p>
        </w:tc>
        <w:tc>
          <w:tcPr>
            <w:tcW w:w="8010" w:type="dxa"/>
            <w:gridSpan w:val="3"/>
            <w:shd w:val="clear" w:color="auto" w:fill="auto"/>
          </w:tcPr>
          <w:p w14:paraId="5928E044" w14:textId="77777777" w:rsidR="00C52DB5" w:rsidRPr="00C52DB5" w:rsidRDefault="00C52DB5" w:rsidP="00C52DB5">
            <w:pPr>
              <w:spacing w:after="60" w:line="240" w:lineRule="auto"/>
              <w:rPr>
                <w:rFonts w:ascii="Arial" w:eastAsia="MS Mincho" w:hAnsi="Arial" w:cs="Times New Roman"/>
                <w:sz w:val="20"/>
                <w:szCs w:val="24"/>
                <w:lang w:val="en-US"/>
              </w:rPr>
            </w:pPr>
          </w:p>
        </w:tc>
      </w:tr>
    </w:tbl>
    <w:p w14:paraId="3081D97C" w14:textId="77777777" w:rsidR="00C52DB5" w:rsidRPr="00C52DB5" w:rsidRDefault="00C52DB5" w:rsidP="00C52DB5">
      <w:pPr>
        <w:spacing w:after="120" w:line="240" w:lineRule="auto"/>
        <w:rPr>
          <w:rFonts w:ascii="Arial" w:eastAsia="MS Mincho" w:hAnsi="Arial" w:cs="Times New Roman"/>
          <w:sz w:val="20"/>
          <w:szCs w:val="24"/>
          <w:lang w:val="en-US"/>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650"/>
        <w:gridCol w:w="7258"/>
      </w:tblGrid>
      <w:tr w:rsidR="00C52DB5" w:rsidRPr="00C52DB5" w14:paraId="758A0183" w14:textId="77777777" w:rsidTr="00D5027C">
        <w:trPr>
          <w:cantSplit/>
          <w:tblHeader/>
        </w:trPr>
        <w:tc>
          <w:tcPr>
            <w:tcW w:w="9720"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081258B" w14:textId="77777777" w:rsidR="00C52DB5" w:rsidRPr="00C52DB5" w:rsidRDefault="00C52DB5" w:rsidP="00C52DB5">
            <w:pPr>
              <w:spacing w:after="0" w:line="240" w:lineRule="auto"/>
              <w:contextualSpacing/>
              <w:rPr>
                <w:rFonts w:ascii="Arial" w:eastAsia="MS Mincho" w:hAnsi="Arial" w:cs="Times New Roman"/>
                <w:caps/>
                <w:color w:val="F8F8F8"/>
                <w:sz w:val="20"/>
                <w:szCs w:val="24"/>
                <w:lang w:val="en-US"/>
              </w:rPr>
            </w:pPr>
            <w:r w:rsidRPr="00C52DB5">
              <w:rPr>
                <w:rFonts w:ascii="Arial" w:eastAsia="MS Mincho" w:hAnsi="Arial" w:cs="Times New Roman"/>
                <w:caps/>
                <w:sz w:val="20"/>
                <w:szCs w:val="24"/>
                <w:lang w:val="en-US"/>
              </w:rPr>
              <w:t>To be completed by the school</w:t>
            </w:r>
          </w:p>
        </w:tc>
      </w:tr>
      <w:tr w:rsidR="00C52DB5" w:rsidRPr="00C52DB5" w14:paraId="56C05C36" w14:textId="77777777" w:rsidTr="00D5027C">
        <w:tc>
          <w:tcPr>
            <w:tcW w:w="1701" w:type="dxa"/>
            <w:shd w:val="clear" w:color="auto" w:fill="auto"/>
            <w:tcMar>
              <w:top w:w="113" w:type="dxa"/>
              <w:bottom w:w="113" w:type="dxa"/>
            </w:tcMar>
          </w:tcPr>
          <w:p w14:paraId="4A68EB63" w14:textId="77777777" w:rsidR="00C52DB5" w:rsidRPr="00C52DB5" w:rsidRDefault="00C52DB5" w:rsidP="00C52DB5">
            <w:pPr>
              <w:spacing w:after="60" w:line="240" w:lineRule="auto"/>
              <w:rPr>
                <w:rFonts w:ascii="Arial" w:eastAsia="MS Mincho" w:hAnsi="Arial" w:cs="Times New Roman"/>
                <w:sz w:val="20"/>
                <w:szCs w:val="24"/>
                <w:lang w:val="en-US"/>
              </w:rPr>
            </w:pPr>
            <w:r w:rsidRPr="00C52DB5">
              <w:rPr>
                <w:rFonts w:ascii="Arial" w:eastAsia="MS Mincho" w:hAnsi="Arial" w:cs="Times New Roman"/>
                <w:sz w:val="20"/>
                <w:szCs w:val="24"/>
                <w:lang w:val="en-US"/>
              </w:rPr>
              <w:t>Agreed actions from discussion with parents</w:t>
            </w:r>
          </w:p>
        </w:tc>
        <w:tc>
          <w:tcPr>
            <w:tcW w:w="8019" w:type="dxa"/>
            <w:shd w:val="clear" w:color="auto" w:fill="auto"/>
            <w:tcMar>
              <w:top w:w="113" w:type="dxa"/>
              <w:bottom w:w="113" w:type="dxa"/>
            </w:tcMar>
          </w:tcPr>
          <w:p w14:paraId="475303AA" w14:textId="67945E11" w:rsidR="00C52DB5" w:rsidRPr="00C52DB5" w:rsidRDefault="00C52DB5" w:rsidP="00C52DB5">
            <w:pPr>
              <w:spacing w:after="60" w:line="240" w:lineRule="auto"/>
              <w:rPr>
                <w:rFonts w:ascii="Arial" w:eastAsia="MS Mincho" w:hAnsi="Arial" w:cs="Times New Roman"/>
                <w:sz w:val="20"/>
                <w:szCs w:val="24"/>
                <w:lang w:val="en-US"/>
              </w:rPr>
            </w:pPr>
          </w:p>
        </w:tc>
      </w:tr>
      <w:tr w:rsidR="00C52DB5" w:rsidRPr="00C52DB5" w14:paraId="6A15B1A8" w14:textId="77777777" w:rsidTr="00D5027C">
        <w:tc>
          <w:tcPr>
            <w:tcW w:w="1701" w:type="dxa"/>
            <w:shd w:val="clear" w:color="auto" w:fill="auto"/>
            <w:tcMar>
              <w:top w:w="113" w:type="dxa"/>
              <w:bottom w:w="113" w:type="dxa"/>
            </w:tcMar>
          </w:tcPr>
          <w:p w14:paraId="2C9E5A16" w14:textId="77777777" w:rsidR="00C52DB5" w:rsidRPr="00C52DB5" w:rsidRDefault="00C52DB5" w:rsidP="00C52DB5">
            <w:pPr>
              <w:spacing w:after="60" w:line="240" w:lineRule="auto"/>
              <w:rPr>
                <w:rFonts w:ascii="Arial" w:eastAsia="MS Mincho" w:hAnsi="Arial" w:cs="Times New Roman"/>
                <w:sz w:val="20"/>
                <w:szCs w:val="24"/>
                <w:lang w:val="en-US"/>
              </w:rPr>
            </w:pPr>
          </w:p>
        </w:tc>
        <w:tc>
          <w:tcPr>
            <w:tcW w:w="8019" w:type="dxa"/>
            <w:shd w:val="clear" w:color="auto" w:fill="auto"/>
            <w:tcMar>
              <w:top w:w="113" w:type="dxa"/>
              <w:bottom w:w="113" w:type="dxa"/>
            </w:tcMar>
          </w:tcPr>
          <w:p w14:paraId="51F2C8FF" w14:textId="77777777" w:rsidR="00C52DB5" w:rsidRPr="00C52DB5" w:rsidRDefault="00C52DB5" w:rsidP="00C52DB5">
            <w:pPr>
              <w:spacing w:after="60" w:line="240" w:lineRule="auto"/>
              <w:rPr>
                <w:rFonts w:ascii="Arial" w:eastAsia="MS Mincho" w:hAnsi="Arial" w:cs="Times New Roman"/>
                <w:sz w:val="20"/>
                <w:szCs w:val="24"/>
                <w:lang w:val="en-US"/>
              </w:rPr>
            </w:pPr>
          </w:p>
        </w:tc>
      </w:tr>
    </w:tbl>
    <w:p w14:paraId="5D4D5DC2" w14:textId="77777777" w:rsidR="00C52DB5" w:rsidRPr="00C52DB5" w:rsidRDefault="00C52DB5" w:rsidP="00C52DB5">
      <w:pPr>
        <w:spacing w:after="120" w:line="240" w:lineRule="auto"/>
        <w:rPr>
          <w:rFonts w:ascii="Arial" w:eastAsia="MS Mincho" w:hAnsi="Arial" w:cs="Times New Roman"/>
          <w:sz w:val="20"/>
          <w:szCs w:val="24"/>
          <w:lang w:val="en-US"/>
        </w:rPr>
      </w:pPr>
    </w:p>
    <w:p w14:paraId="7C12D29C" w14:textId="77777777" w:rsidR="00532D41" w:rsidRDefault="00532D41" w:rsidP="0032365C"/>
    <w:sectPr w:rsidR="00532D41" w:rsidSect="00221D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8E34A" w14:textId="77777777" w:rsidR="00AA5A0C" w:rsidRDefault="00AA5A0C" w:rsidP="00AA5A0C">
      <w:pPr>
        <w:spacing w:after="0" w:line="240" w:lineRule="auto"/>
      </w:pPr>
      <w:r>
        <w:separator/>
      </w:r>
    </w:p>
  </w:endnote>
  <w:endnote w:type="continuationSeparator" w:id="0">
    <w:p w14:paraId="730DB17B" w14:textId="77777777" w:rsidR="00AA5A0C" w:rsidRDefault="00AA5A0C" w:rsidP="00AA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ffy">
    <w:altName w:val="Cambria Math"/>
    <w:charset w:val="00"/>
    <w:family w:val="swiss"/>
    <w:pitch w:val="variable"/>
    <w:sig w:usb0="00000001" w:usb1="520020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uffyTTF">
    <w:altName w:val="MS UI Gothic"/>
    <w:charset w:val="00"/>
    <w:family w:val="swiss"/>
    <w:pitch w:val="variable"/>
    <w:sig w:usb0="00000003" w:usb1="00000002" w:usb2="00000000" w:usb3="00000000" w:csb0="00000001" w:csb1="00000000"/>
  </w:font>
  <w:font w:name="Forte">
    <w:panose1 w:val="0306090204050207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FD3C" w14:textId="77777777" w:rsidR="00DD6F88" w:rsidRPr="00512916" w:rsidRDefault="00B27C21" w:rsidP="00ED1151">
    <w:pPr>
      <w:pStyle w:val="Footer"/>
      <w:rPr>
        <w:noProof/>
      </w:rPr>
    </w:pPr>
    <w:r w:rsidRPr="00874C73">
      <w:t>Page</w:t>
    </w:r>
    <w:r w:rsidRPr="00874C73">
      <w:rPr>
        <w:b/>
      </w:rPr>
      <w:t xml:space="preserve"> </w:t>
    </w:r>
    <w:r w:rsidRPr="00887DB6">
      <w:rPr>
        <w:b/>
        <w:color w:val="FF1F64"/>
      </w:rPr>
      <w:t>|</w:t>
    </w:r>
    <w:r>
      <w:t xml:space="preserve"> </w:t>
    </w:r>
    <w:r w:rsidRPr="00874C73">
      <w:fldChar w:fldCharType="begin"/>
    </w:r>
    <w:r w:rsidRPr="00874C73">
      <w:instrText xml:space="preserve"> PAGE   \* MERGEFORMAT </w:instrText>
    </w:r>
    <w:r w:rsidRPr="00874C73">
      <w:fldChar w:fldCharType="separate"/>
    </w:r>
    <w:r>
      <w:rPr>
        <w:noProof/>
      </w:rPr>
      <w:t>16</w:t>
    </w:r>
    <w:r w:rsidRPr="00874C7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6500" w14:textId="131E5F9F" w:rsidR="00DD6F88" w:rsidRPr="00510ED3" w:rsidRDefault="00E761EA" w:rsidP="00ED1151">
    <w:pPr>
      <w:pStyle w:val="Footer"/>
      <w:rPr>
        <w:noProof/>
      </w:rPr>
    </w:pPr>
    <w:r>
      <w:t>Ratified by Governors July 2020</w:t>
    </w:r>
    <w:r>
      <w:tab/>
    </w:r>
    <w:r w:rsidR="005E316D">
      <w:tab/>
      <w:t>Review Date: 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82321" w14:textId="77777777" w:rsidR="00AA5A0C" w:rsidRDefault="00AA5A0C" w:rsidP="00AA5A0C">
      <w:pPr>
        <w:spacing w:after="0" w:line="240" w:lineRule="auto"/>
      </w:pPr>
      <w:r>
        <w:separator/>
      </w:r>
    </w:p>
  </w:footnote>
  <w:footnote w:type="continuationSeparator" w:id="0">
    <w:p w14:paraId="3D4A0065" w14:textId="77777777" w:rsidR="00AA5A0C" w:rsidRDefault="00AA5A0C" w:rsidP="00AA5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712F" w14:textId="77777777" w:rsidR="00DD6F88" w:rsidRDefault="005E316D">
    <w:r>
      <w:rPr>
        <w:noProof/>
      </w:rPr>
      <w:pict w14:anchorId="0E5CB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keydocs-background-banner" style="position:absolute;margin-left:0;margin-top:0;width:595.15pt;height:842.2pt;z-index:-251657216;visibility:visible;mso-position-horizontal:center;mso-position-horizontal-relative:margin;mso-position-vertical:center;mso-position-vertical-relative:margin">
          <v:imagedata r:id="rId1" o:title="keydocs-background-banner"/>
          <w10:wrap anchorx="margin" anchory="margin"/>
        </v:shape>
      </w:pict>
    </w:r>
    <w:r>
      <w:rPr>
        <w:noProof/>
      </w:rPr>
      <w:pict w14:anchorId="154BAE57">
        <v:shape id="WordPictureWatermark2" o:spid="_x0000_s2050" type="#_x0000_t75" alt="keydocs-background" style="position:absolute;margin-left:0;margin-top:0;width:595.15pt;height:842.2pt;z-index:-251656192;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803DC" w14:textId="77777777" w:rsidR="00DD6F88" w:rsidRDefault="005E316D"/>
  <w:p w14:paraId="0418B8A9" w14:textId="77777777" w:rsidR="00DD6F88" w:rsidRDefault="005E316D"/>
  <w:p w14:paraId="4370E58A" w14:textId="77777777" w:rsidR="00DD6F88" w:rsidRDefault="005E31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0DB9A" w14:textId="77777777" w:rsidR="00DD6F88" w:rsidRDefault="005E316D"/>
  <w:p w14:paraId="76A55020" w14:textId="77777777" w:rsidR="00DD6F88" w:rsidRDefault="005E316D" w:rsidP="00ED11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466" w:hanging="360"/>
      </w:pPr>
      <w:rPr>
        <w:b w:val="0"/>
        <w:bCs w:val="0"/>
        <w:w w:val="62"/>
      </w:rPr>
    </w:lvl>
    <w:lvl w:ilvl="1">
      <w:numFmt w:val="bullet"/>
      <w:lvlText w:val="•"/>
      <w:lvlJc w:val="left"/>
      <w:pPr>
        <w:ind w:left="1514" w:hanging="360"/>
      </w:pPr>
    </w:lvl>
    <w:lvl w:ilvl="2">
      <w:numFmt w:val="bullet"/>
      <w:lvlText w:val="•"/>
      <w:lvlJc w:val="left"/>
      <w:pPr>
        <w:ind w:left="2569" w:hanging="360"/>
      </w:pPr>
    </w:lvl>
    <w:lvl w:ilvl="3">
      <w:numFmt w:val="bullet"/>
      <w:lvlText w:val="•"/>
      <w:lvlJc w:val="left"/>
      <w:pPr>
        <w:ind w:left="3623" w:hanging="360"/>
      </w:pPr>
    </w:lvl>
    <w:lvl w:ilvl="4">
      <w:numFmt w:val="bullet"/>
      <w:lvlText w:val="•"/>
      <w:lvlJc w:val="left"/>
      <w:pPr>
        <w:ind w:left="4678" w:hanging="360"/>
      </w:pPr>
    </w:lvl>
    <w:lvl w:ilvl="5">
      <w:numFmt w:val="bullet"/>
      <w:lvlText w:val="•"/>
      <w:lvlJc w:val="left"/>
      <w:pPr>
        <w:ind w:left="5732" w:hanging="360"/>
      </w:pPr>
    </w:lvl>
    <w:lvl w:ilvl="6">
      <w:numFmt w:val="bullet"/>
      <w:lvlText w:val="•"/>
      <w:lvlJc w:val="left"/>
      <w:pPr>
        <w:ind w:left="6787" w:hanging="360"/>
      </w:pPr>
    </w:lvl>
    <w:lvl w:ilvl="7">
      <w:numFmt w:val="bullet"/>
      <w:lvlText w:val="•"/>
      <w:lvlJc w:val="left"/>
      <w:pPr>
        <w:ind w:left="7841" w:hanging="360"/>
      </w:pPr>
    </w:lvl>
    <w:lvl w:ilvl="8">
      <w:numFmt w:val="bullet"/>
      <w:lvlText w:val="•"/>
      <w:lvlJc w:val="left"/>
      <w:pPr>
        <w:ind w:left="8896" w:hanging="360"/>
      </w:pPr>
    </w:lvl>
  </w:abstractNum>
  <w:abstractNum w:abstractNumId="1" w15:restartNumberingAfterBreak="0">
    <w:nsid w:val="00000403"/>
    <w:multiLevelType w:val="multilevel"/>
    <w:tmpl w:val="00000886"/>
    <w:lvl w:ilvl="0">
      <w:numFmt w:val="bullet"/>
      <w:lvlText w:val="-"/>
      <w:lvlJc w:val="left"/>
      <w:pPr>
        <w:ind w:left="106" w:hanging="200"/>
      </w:pPr>
      <w:rPr>
        <w:rFonts w:ascii="Calibri" w:hAnsi="Calibri" w:cs="Calibri"/>
        <w:b w:val="0"/>
        <w:bCs w:val="0"/>
        <w:color w:val="292526"/>
        <w:w w:val="138"/>
        <w:sz w:val="24"/>
        <w:szCs w:val="24"/>
      </w:rPr>
    </w:lvl>
    <w:lvl w:ilvl="1">
      <w:numFmt w:val="bullet"/>
      <w:lvlText w:val="•"/>
      <w:lvlJc w:val="left"/>
      <w:pPr>
        <w:ind w:left="1190" w:hanging="200"/>
      </w:pPr>
    </w:lvl>
    <w:lvl w:ilvl="2">
      <w:numFmt w:val="bullet"/>
      <w:lvlText w:val="•"/>
      <w:lvlJc w:val="left"/>
      <w:pPr>
        <w:ind w:left="2281" w:hanging="200"/>
      </w:pPr>
    </w:lvl>
    <w:lvl w:ilvl="3">
      <w:numFmt w:val="bullet"/>
      <w:lvlText w:val="•"/>
      <w:lvlJc w:val="left"/>
      <w:pPr>
        <w:ind w:left="3371" w:hanging="200"/>
      </w:pPr>
    </w:lvl>
    <w:lvl w:ilvl="4">
      <w:numFmt w:val="bullet"/>
      <w:lvlText w:val="•"/>
      <w:lvlJc w:val="left"/>
      <w:pPr>
        <w:ind w:left="4462" w:hanging="200"/>
      </w:pPr>
    </w:lvl>
    <w:lvl w:ilvl="5">
      <w:numFmt w:val="bullet"/>
      <w:lvlText w:val="•"/>
      <w:lvlJc w:val="left"/>
      <w:pPr>
        <w:ind w:left="5552" w:hanging="200"/>
      </w:pPr>
    </w:lvl>
    <w:lvl w:ilvl="6">
      <w:numFmt w:val="bullet"/>
      <w:lvlText w:val="•"/>
      <w:lvlJc w:val="left"/>
      <w:pPr>
        <w:ind w:left="6643" w:hanging="200"/>
      </w:pPr>
    </w:lvl>
    <w:lvl w:ilvl="7">
      <w:numFmt w:val="bullet"/>
      <w:lvlText w:val="•"/>
      <w:lvlJc w:val="left"/>
      <w:pPr>
        <w:ind w:left="7733" w:hanging="200"/>
      </w:pPr>
    </w:lvl>
    <w:lvl w:ilvl="8">
      <w:numFmt w:val="bullet"/>
      <w:lvlText w:val="•"/>
      <w:lvlJc w:val="left"/>
      <w:pPr>
        <w:ind w:left="8824" w:hanging="200"/>
      </w:pPr>
    </w:lvl>
  </w:abstractNum>
  <w:abstractNum w:abstractNumId="2" w15:restartNumberingAfterBreak="0">
    <w:nsid w:val="00277B46"/>
    <w:multiLevelType w:val="hybridMultilevel"/>
    <w:tmpl w:val="103C3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16166"/>
    <w:multiLevelType w:val="hybridMultilevel"/>
    <w:tmpl w:val="A4FC075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4" w15:restartNumberingAfterBreak="0">
    <w:nsid w:val="076E4549"/>
    <w:multiLevelType w:val="hybridMultilevel"/>
    <w:tmpl w:val="AADE8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E60BB"/>
    <w:multiLevelType w:val="hybridMultilevel"/>
    <w:tmpl w:val="4D2AA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37211"/>
    <w:multiLevelType w:val="hybridMultilevel"/>
    <w:tmpl w:val="9502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D2E51"/>
    <w:multiLevelType w:val="hybridMultilevel"/>
    <w:tmpl w:val="0B484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82D6A"/>
    <w:multiLevelType w:val="hybridMultilevel"/>
    <w:tmpl w:val="C95AF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56617A"/>
    <w:multiLevelType w:val="hybridMultilevel"/>
    <w:tmpl w:val="A164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F35CE"/>
    <w:multiLevelType w:val="hybridMultilevel"/>
    <w:tmpl w:val="C018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EE16D5"/>
    <w:multiLevelType w:val="hybridMultilevel"/>
    <w:tmpl w:val="26586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115891"/>
    <w:multiLevelType w:val="hybridMultilevel"/>
    <w:tmpl w:val="0572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353D2"/>
    <w:multiLevelType w:val="hybridMultilevel"/>
    <w:tmpl w:val="DEBA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1F11B1"/>
    <w:multiLevelType w:val="hybridMultilevel"/>
    <w:tmpl w:val="C79C1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00550"/>
    <w:multiLevelType w:val="hybridMultilevel"/>
    <w:tmpl w:val="0F42C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6260F"/>
    <w:multiLevelType w:val="hybridMultilevel"/>
    <w:tmpl w:val="8294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53E9A"/>
    <w:multiLevelType w:val="hybridMultilevel"/>
    <w:tmpl w:val="54580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D5B8E"/>
    <w:multiLevelType w:val="hybridMultilevel"/>
    <w:tmpl w:val="46DE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1238D3"/>
    <w:multiLevelType w:val="hybridMultilevel"/>
    <w:tmpl w:val="4E0454C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4C63254D"/>
    <w:multiLevelType w:val="hybridMultilevel"/>
    <w:tmpl w:val="6A0CE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564813"/>
    <w:multiLevelType w:val="hybridMultilevel"/>
    <w:tmpl w:val="ADDAF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65235E"/>
    <w:multiLevelType w:val="hybridMultilevel"/>
    <w:tmpl w:val="EF60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961AF"/>
    <w:multiLevelType w:val="hybridMultilevel"/>
    <w:tmpl w:val="96CC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456AC"/>
    <w:multiLevelType w:val="hybridMultilevel"/>
    <w:tmpl w:val="99C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F52636"/>
    <w:multiLevelType w:val="hybridMultilevel"/>
    <w:tmpl w:val="2D14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726EB9"/>
    <w:multiLevelType w:val="hybridMultilevel"/>
    <w:tmpl w:val="10AC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730635"/>
    <w:multiLevelType w:val="hybridMultilevel"/>
    <w:tmpl w:val="7998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D4D9D"/>
    <w:multiLevelType w:val="hybridMultilevel"/>
    <w:tmpl w:val="782A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7E5A4F"/>
    <w:multiLevelType w:val="hybridMultilevel"/>
    <w:tmpl w:val="8E0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11846"/>
    <w:multiLevelType w:val="hybridMultilevel"/>
    <w:tmpl w:val="BAE44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510F7"/>
    <w:multiLevelType w:val="hybridMultilevel"/>
    <w:tmpl w:val="0E10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A02619"/>
    <w:multiLevelType w:val="hybridMultilevel"/>
    <w:tmpl w:val="85A4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DD5A1E"/>
    <w:multiLevelType w:val="hybridMultilevel"/>
    <w:tmpl w:val="F850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133458"/>
    <w:multiLevelType w:val="hybridMultilevel"/>
    <w:tmpl w:val="7E34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D209B"/>
    <w:multiLevelType w:val="hybridMultilevel"/>
    <w:tmpl w:val="4560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00F54"/>
    <w:multiLevelType w:val="hybridMultilevel"/>
    <w:tmpl w:val="81D65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A73137"/>
    <w:multiLevelType w:val="hybridMultilevel"/>
    <w:tmpl w:val="7AC8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345D94"/>
    <w:multiLevelType w:val="hybridMultilevel"/>
    <w:tmpl w:val="80ACC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6"/>
  </w:num>
  <w:num w:numId="3">
    <w:abstractNumId w:val="10"/>
  </w:num>
  <w:num w:numId="4">
    <w:abstractNumId w:val="16"/>
  </w:num>
  <w:num w:numId="5">
    <w:abstractNumId w:val="24"/>
  </w:num>
  <w:num w:numId="6">
    <w:abstractNumId w:val="22"/>
  </w:num>
  <w:num w:numId="7">
    <w:abstractNumId w:val="33"/>
  </w:num>
  <w:num w:numId="8">
    <w:abstractNumId w:val="7"/>
  </w:num>
  <w:num w:numId="9">
    <w:abstractNumId w:val="17"/>
  </w:num>
  <w:num w:numId="10">
    <w:abstractNumId w:val="21"/>
  </w:num>
  <w:num w:numId="11">
    <w:abstractNumId w:val="32"/>
  </w:num>
  <w:num w:numId="12">
    <w:abstractNumId w:val="13"/>
  </w:num>
  <w:num w:numId="13">
    <w:abstractNumId w:val="26"/>
  </w:num>
  <w:num w:numId="14">
    <w:abstractNumId w:val="15"/>
  </w:num>
  <w:num w:numId="15">
    <w:abstractNumId w:val="29"/>
  </w:num>
  <w:num w:numId="16">
    <w:abstractNumId w:val="34"/>
  </w:num>
  <w:num w:numId="17">
    <w:abstractNumId w:val="19"/>
  </w:num>
  <w:num w:numId="18">
    <w:abstractNumId w:val="4"/>
  </w:num>
  <w:num w:numId="19">
    <w:abstractNumId w:val="11"/>
  </w:num>
  <w:num w:numId="20">
    <w:abstractNumId w:val="18"/>
  </w:num>
  <w:num w:numId="21">
    <w:abstractNumId w:val="1"/>
  </w:num>
  <w:num w:numId="22">
    <w:abstractNumId w:val="0"/>
  </w:num>
  <w:num w:numId="23">
    <w:abstractNumId w:val="3"/>
  </w:num>
  <w:num w:numId="24">
    <w:abstractNumId w:val="9"/>
  </w:num>
  <w:num w:numId="25">
    <w:abstractNumId w:val="20"/>
  </w:num>
  <w:num w:numId="26">
    <w:abstractNumId w:val="30"/>
  </w:num>
  <w:num w:numId="27">
    <w:abstractNumId w:val="12"/>
  </w:num>
  <w:num w:numId="28">
    <w:abstractNumId w:val="37"/>
  </w:num>
  <w:num w:numId="29">
    <w:abstractNumId w:val="14"/>
  </w:num>
  <w:num w:numId="30">
    <w:abstractNumId w:val="31"/>
  </w:num>
  <w:num w:numId="31">
    <w:abstractNumId w:val="2"/>
  </w:num>
  <w:num w:numId="32">
    <w:abstractNumId w:val="36"/>
  </w:num>
  <w:num w:numId="33">
    <w:abstractNumId w:val="28"/>
  </w:num>
  <w:num w:numId="34">
    <w:abstractNumId w:val="27"/>
  </w:num>
  <w:num w:numId="35">
    <w:abstractNumId w:val="25"/>
  </w:num>
  <w:num w:numId="36">
    <w:abstractNumId w:val="39"/>
  </w:num>
  <w:num w:numId="37">
    <w:abstractNumId w:val="8"/>
  </w:num>
  <w:num w:numId="38">
    <w:abstractNumId w:val="5"/>
  </w:num>
  <w:num w:numId="39">
    <w:abstractNumId w:val="2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A64"/>
    <w:rsid w:val="000F2C4E"/>
    <w:rsid w:val="001D3C46"/>
    <w:rsid w:val="00221DD8"/>
    <w:rsid w:val="00274BF9"/>
    <w:rsid w:val="00286EDC"/>
    <w:rsid w:val="002A0CA3"/>
    <w:rsid w:val="00322D0A"/>
    <w:rsid w:val="0032365C"/>
    <w:rsid w:val="00327AB9"/>
    <w:rsid w:val="00493B31"/>
    <w:rsid w:val="004B145A"/>
    <w:rsid w:val="00532D41"/>
    <w:rsid w:val="0053394E"/>
    <w:rsid w:val="00563247"/>
    <w:rsid w:val="005B30C7"/>
    <w:rsid w:val="005E316D"/>
    <w:rsid w:val="005F1CE3"/>
    <w:rsid w:val="00680BA3"/>
    <w:rsid w:val="00727262"/>
    <w:rsid w:val="007562CF"/>
    <w:rsid w:val="007D42A5"/>
    <w:rsid w:val="008878FD"/>
    <w:rsid w:val="008C63DD"/>
    <w:rsid w:val="008D003C"/>
    <w:rsid w:val="009422DA"/>
    <w:rsid w:val="009479C9"/>
    <w:rsid w:val="0096786A"/>
    <w:rsid w:val="00A355F8"/>
    <w:rsid w:val="00A561EE"/>
    <w:rsid w:val="00A9152D"/>
    <w:rsid w:val="00AA5A0C"/>
    <w:rsid w:val="00AB1770"/>
    <w:rsid w:val="00B27C21"/>
    <w:rsid w:val="00B33F02"/>
    <w:rsid w:val="00BA6378"/>
    <w:rsid w:val="00BB4E95"/>
    <w:rsid w:val="00BE59DB"/>
    <w:rsid w:val="00BF4EA2"/>
    <w:rsid w:val="00C3714C"/>
    <w:rsid w:val="00C52DB5"/>
    <w:rsid w:val="00CD6654"/>
    <w:rsid w:val="00D0787A"/>
    <w:rsid w:val="00D11F82"/>
    <w:rsid w:val="00E5244C"/>
    <w:rsid w:val="00E761EA"/>
    <w:rsid w:val="00E97470"/>
    <w:rsid w:val="00EA4FA9"/>
    <w:rsid w:val="00F11C98"/>
    <w:rsid w:val="00FA5A64"/>
    <w:rsid w:val="00FC2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3315A9"/>
  <w15:docId w15:val="{6CFD2CA8-BDC0-436E-9D9C-969EA01B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DD8"/>
  </w:style>
  <w:style w:type="paragraph" w:styleId="Heading1">
    <w:name w:val="heading 1"/>
    <w:basedOn w:val="Normal"/>
    <w:next w:val="Normal"/>
    <w:link w:val="Heading1Char"/>
    <w:uiPriority w:val="1"/>
    <w:qFormat/>
    <w:rsid w:val="00680BA3"/>
    <w:pPr>
      <w:widowControl w:val="0"/>
      <w:autoSpaceDE w:val="0"/>
      <w:autoSpaceDN w:val="0"/>
      <w:adjustRightInd w:val="0"/>
      <w:spacing w:before="196" w:after="0" w:line="240" w:lineRule="auto"/>
      <w:ind w:left="106"/>
      <w:outlineLvl w:val="0"/>
    </w:pPr>
    <w:rPr>
      <w:rFonts w:ascii="Tuffy" w:eastAsia="Times New Roman" w:hAnsi="Tuffy" w:cs="Tuffy"/>
      <w:b/>
      <w:bCs/>
      <w:sz w:val="28"/>
      <w:szCs w:val="28"/>
      <w:lang w:eastAsia="en-GB"/>
    </w:rPr>
  </w:style>
  <w:style w:type="paragraph" w:styleId="Heading3">
    <w:name w:val="heading 3"/>
    <w:basedOn w:val="Normal"/>
    <w:next w:val="Normal"/>
    <w:link w:val="Heading3Char"/>
    <w:uiPriority w:val="9"/>
    <w:semiHidden/>
    <w:unhideWhenUsed/>
    <w:qFormat/>
    <w:rsid w:val="00C52D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4E95"/>
    <w:pPr>
      <w:ind w:left="720"/>
      <w:contextualSpacing/>
    </w:pPr>
  </w:style>
  <w:style w:type="paragraph" w:styleId="BalloonText">
    <w:name w:val="Balloon Text"/>
    <w:basedOn w:val="Normal"/>
    <w:link w:val="BalloonTextChar"/>
    <w:uiPriority w:val="99"/>
    <w:semiHidden/>
    <w:unhideWhenUsed/>
    <w:rsid w:val="00680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BA3"/>
    <w:rPr>
      <w:rFonts w:ascii="Tahoma" w:hAnsi="Tahoma" w:cs="Tahoma"/>
      <w:sz w:val="16"/>
      <w:szCs w:val="16"/>
    </w:rPr>
  </w:style>
  <w:style w:type="character" w:customStyle="1" w:styleId="Heading1Char">
    <w:name w:val="Heading 1 Char"/>
    <w:basedOn w:val="DefaultParagraphFont"/>
    <w:link w:val="Heading1"/>
    <w:uiPriority w:val="1"/>
    <w:rsid w:val="00680BA3"/>
    <w:rPr>
      <w:rFonts w:ascii="Tuffy" w:eastAsia="Times New Roman" w:hAnsi="Tuffy" w:cs="Tuffy"/>
      <w:b/>
      <w:bCs/>
      <w:sz w:val="28"/>
      <w:szCs w:val="28"/>
      <w:lang w:eastAsia="en-GB"/>
    </w:rPr>
  </w:style>
  <w:style w:type="paragraph" w:styleId="BodyText">
    <w:name w:val="Body Text"/>
    <w:basedOn w:val="Normal"/>
    <w:link w:val="BodyTextChar"/>
    <w:uiPriority w:val="1"/>
    <w:qFormat/>
    <w:rsid w:val="00680BA3"/>
    <w:pPr>
      <w:widowControl w:val="0"/>
      <w:autoSpaceDE w:val="0"/>
      <w:autoSpaceDN w:val="0"/>
      <w:adjustRightInd w:val="0"/>
      <w:spacing w:before="177" w:after="0" w:line="240" w:lineRule="auto"/>
      <w:ind w:left="106"/>
    </w:pPr>
    <w:rPr>
      <w:rFonts w:ascii="Calibri" w:eastAsia="Times New Roman" w:hAnsi="Calibri" w:cs="Calibri"/>
      <w:sz w:val="24"/>
      <w:szCs w:val="24"/>
      <w:lang w:eastAsia="en-GB"/>
    </w:rPr>
  </w:style>
  <w:style w:type="character" w:customStyle="1" w:styleId="BodyTextChar">
    <w:name w:val="Body Text Char"/>
    <w:basedOn w:val="DefaultParagraphFont"/>
    <w:link w:val="BodyText"/>
    <w:uiPriority w:val="1"/>
    <w:rsid w:val="00680BA3"/>
    <w:rPr>
      <w:rFonts w:ascii="Calibri" w:eastAsia="Times New Roman" w:hAnsi="Calibri" w:cs="Calibri"/>
      <w:sz w:val="24"/>
      <w:szCs w:val="24"/>
      <w:lang w:eastAsia="en-GB"/>
    </w:rPr>
  </w:style>
  <w:style w:type="paragraph" w:customStyle="1" w:styleId="Style1">
    <w:name w:val="Style1"/>
    <w:basedOn w:val="Heading1"/>
    <w:link w:val="Style1Char"/>
    <w:uiPriority w:val="1"/>
    <w:qFormat/>
    <w:rsid w:val="00680BA3"/>
    <w:pPr>
      <w:kinsoku w:val="0"/>
      <w:overflowPunct w:val="0"/>
      <w:jc w:val="both"/>
    </w:pPr>
    <w:rPr>
      <w:rFonts w:ascii="TuffyTTF" w:hAnsi="TuffyTTF"/>
      <w:color w:val="F15A24"/>
    </w:rPr>
  </w:style>
  <w:style w:type="character" w:customStyle="1" w:styleId="Style1Char">
    <w:name w:val="Style1 Char"/>
    <w:link w:val="Style1"/>
    <w:uiPriority w:val="1"/>
    <w:rsid w:val="00680BA3"/>
    <w:rPr>
      <w:rFonts w:ascii="TuffyTTF" w:eastAsia="Times New Roman" w:hAnsi="TuffyTTF" w:cs="Tuffy"/>
      <w:b/>
      <w:bCs/>
      <w:color w:val="F15A24"/>
      <w:sz w:val="28"/>
      <w:szCs w:val="28"/>
      <w:lang w:eastAsia="en-GB"/>
    </w:rPr>
  </w:style>
  <w:style w:type="character" w:customStyle="1" w:styleId="Heading3Char">
    <w:name w:val="Heading 3 Char"/>
    <w:basedOn w:val="DefaultParagraphFont"/>
    <w:link w:val="Heading3"/>
    <w:uiPriority w:val="9"/>
    <w:semiHidden/>
    <w:rsid w:val="00C52DB5"/>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C52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5"/>
  </w:style>
  <w:style w:type="character" w:styleId="Hyperlink">
    <w:name w:val="Hyperlink"/>
    <w:uiPriority w:val="99"/>
    <w:unhideWhenUsed/>
    <w:qFormat/>
    <w:rsid w:val="00C52DB5"/>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15</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Fishenden</dc:creator>
  <cp:lastModifiedBy>Laura Fishenden</cp:lastModifiedBy>
  <cp:revision>13</cp:revision>
  <dcterms:created xsi:type="dcterms:W3CDTF">2019-12-16T11:37:00Z</dcterms:created>
  <dcterms:modified xsi:type="dcterms:W3CDTF">2020-09-22T09:55:00Z</dcterms:modified>
</cp:coreProperties>
</file>